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67EA" w14:textId="77777777" w:rsidR="001B0ACD" w:rsidRDefault="001B23CB">
      <w:pPr>
        <w:kinsoku w:val="0"/>
        <w:overflowPunct w:val="0"/>
        <w:autoSpaceDE/>
        <w:autoSpaceDN/>
        <w:adjustRightInd/>
        <w:spacing w:line="273" w:lineRule="exact"/>
        <w:jc w:val="center"/>
        <w:textAlignment w:val="baseline"/>
        <w:rPr>
          <w:b/>
          <w:bCs/>
          <w:sz w:val="23"/>
          <w:szCs w:val="23"/>
          <w:lang w:val="es-ES" w:eastAsia="es-ES"/>
        </w:rPr>
      </w:pPr>
      <w:r>
        <w:rPr>
          <w:b/>
          <w:bCs/>
          <w:sz w:val="23"/>
          <w:szCs w:val="23"/>
          <w:lang w:val="es-ES" w:eastAsia="es-ES"/>
        </w:rPr>
        <w:t>RESOLUCIÓN No. TAT-4064-2023</w:t>
      </w:r>
    </w:p>
    <w:p w14:paraId="6C553DDE" w14:textId="77777777" w:rsidR="001B0ACD" w:rsidRDefault="001B23CB">
      <w:pPr>
        <w:kinsoku w:val="0"/>
        <w:overflowPunct w:val="0"/>
        <w:autoSpaceDE/>
        <w:autoSpaceDN/>
        <w:adjustRightInd/>
        <w:spacing w:before="526" w:line="266"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10:15 horas del 18 de abril de 2023.</w:t>
      </w:r>
    </w:p>
    <w:p w14:paraId="1D3360E4" w14:textId="6D0C53F5" w:rsidR="001B0ACD" w:rsidRDefault="001B23CB">
      <w:pPr>
        <w:kinsoku w:val="0"/>
        <w:overflowPunct w:val="0"/>
        <w:autoSpaceDE/>
        <w:autoSpaceDN/>
        <w:adjustRightInd/>
        <w:spacing w:before="251" w:line="266"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DIRECTO </w:t>
      </w:r>
      <w:r>
        <w:rPr>
          <w:sz w:val="23"/>
          <w:szCs w:val="23"/>
          <w:lang w:val="es-ES" w:eastAsia="es-ES"/>
        </w:rPr>
        <w:t>interpuesto por el señor G</w:t>
      </w:r>
      <w:r w:rsidR="0063203F">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5C3BA5">
        <w:rPr>
          <w:b/>
          <w:bCs/>
          <w:sz w:val="24"/>
          <w:szCs w:val="24"/>
          <w:lang w:val="es-ES" w:eastAsia="es-ES"/>
          <w14:ligatures w14:val="none"/>
        </w:rPr>
        <w:t>S.D.T.D.C.R</w:t>
      </w:r>
      <w:r w:rsidR="0063203F">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9F2007">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7.8.18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"la apertura de un procedimiento administrativo ordinario, para llegar a la verdad real de los hechos, por presuntas inconsistencias en la concesión administrativa modalidad taxi placa </w:t>
      </w:r>
      <w:r>
        <w:rPr>
          <w:b/>
          <w:bCs/>
          <w:i/>
          <w:iCs/>
          <w:sz w:val="23"/>
          <w:szCs w:val="23"/>
          <w:lang w:val="es-ES" w:eastAsia="es-ES"/>
        </w:rPr>
        <w:t>TP-</w:t>
      </w:r>
      <w:r w:rsidR="0063203F">
        <w:rPr>
          <w:b/>
          <w:bCs/>
          <w:i/>
          <w:iCs/>
          <w:sz w:val="23"/>
          <w:szCs w:val="23"/>
          <w:lang w:val="es-ES" w:eastAsia="es-ES"/>
        </w:rPr>
        <w:t>00</w:t>
      </w:r>
      <w:r>
        <w:rPr>
          <w:b/>
          <w:bCs/>
          <w:i/>
          <w:iCs/>
          <w:sz w:val="23"/>
          <w:szCs w:val="23"/>
          <w:lang w:val="es-ES" w:eastAsia="es-ES"/>
        </w:rPr>
        <w:t xml:space="preserve">0, </w:t>
      </w:r>
      <w:r>
        <w:rPr>
          <w:i/>
          <w:iCs/>
          <w:sz w:val="23"/>
          <w:szCs w:val="23"/>
          <w:lang w:val="es-ES" w:eastAsia="es-ES"/>
        </w:rPr>
        <w:t xml:space="preserve">correspondiente al concesionario </w:t>
      </w:r>
      <w:r>
        <w:rPr>
          <w:b/>
          <w:bCs/>
          <w:i/>
          <w:iCs/>
          <w:sz w:val="23"/>
          <w:szCs w:val="23"/>
          <w:lang w:val="es-ES" w:eastAsia="es-ES"/>
        </w:rPr>
        <w:t>J</w:t>
      </w:r>
      <w:r w:rsidR="0063203F">
        <w:rPr>
          <w:b/>
          <w:bCs/>
          <w:i/>
          <w:iCs/>
          <w:sz w:val="23"/>
          <w:szCs w:val="23"/>
          <w:lang w:val="es-ES" w:eastAsia="es-ES"/>
        </w:rPr>
        <w:t xml:space="preserve">.M.D.D. </w:t>
      </w:r>
      <w:r>
        <w:rPr>
          <w:b/>
          <w:bCs/>
          <w:i/>
          <w:iCs/>
          <w:sz w:val="23"/>
          <w:szCs w:val="23"/>
          <w:lang w:val="es-ES" w:eastAsia="es-ES"/>
        </w:rPr>
        <w:t xml:space="preserve">". </w:t>
      </w:r>
      <w:r>
        <w:rPr>
          <w:sz w:val="23"/>
          <w:szCs w:val="23"/>
          <w:lang w:val="es-ES" w:eastAsia="es-ES"/>
        </w:rPr>
        <w:t xml:space="preserve">El presente asunto se tramita en este Despacho, bajo el </w:t>
      </w:r>
      <w:r>
        <w:rPr>
          <w:b/>
          <w:bCs/>
          <w:sz w:val="23"/>
          <w:szCs w:val="23"/>
          <w:lang w:val="es-ES" w:eastAsia="es-ES"/>
        </w:rPr>
        <w:t>Expediente Administrativo No. TAT-045-23.</w:t>
      </w:r>
    </w:p>
    <w:p w14:paraId="5718D7C7" w14:textId="77777777" w:rsidR="001B0ACD" w:rsidRDefault="001B23CB">
      <w:pPr>
        <w:kinsoku w:val="0"/>
        <w:overflowPunct w:val="0"/>
        <w:autoSpaceDE/>
        <w:autoSpaceDN/>
        <w:adjustRightInd/>
        <w:spacing w:before="262" w:line="269" w:lineRule="exact"/>
        <w:jc w:val="center"/>
        <w:textAlignment w:val="baseline"/>
        <w:rPr>
          <w:b/>
          <w:bCs/>
          <w:sz w:val="23"/>
          <w:szCs w:val="23"/>
          <w:lang w:val="es-ES" w:eastAsia="es-ES"/>
        </w:rPr>
      </w:pPr>
      <w:r>
        <w:rPr>
          <w:b/>
          <w:bCs/>
          <w:sz w:val="23"/>
          <w:szCs w:val="23"/>
          <w:lang w:val="es-ES" w:eastAsia="es-ES"/>
        </w:rPr>
        <w:t>RESULTANDO</w:t>
      </w:r>
    </w:p>
    <w:p w14:paraId="6F1ADC09" w14:textId="77777777" w:rsidR="001B0ACD" w:rsidRDefault="001B23CB">
      <w:pPr>
        <w:kinsoku w:val="0"/>
        <w:overflowPunct w:val="0"/>
        <w:autoSpaceDE/>
        <w:autoSpaceDN/>
        <w:adjustRightInd/>
        <w:spacing w:before="244" w:line="266"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490 del expediente administrativo)</w:t>
      </w:r>
    </w:p>
    <w:p w14:paraId="747830F0" w14:textId="77777777" w:rsidR="001B0ACD" w:rsidRDefault="001B23CB">
      <w:pPr>
        <w:kinsoku w:val="0"/>
        <w:overflowPunct w:val="0"/>
        <w:autoSpaceDE/>
        <w:autoSpaceDN/>
        <w:adjustRightInd/>
        <w:spacing w:before="270" w:line="269" w:lineRule="exact"/>
        <w:ind w:left="648"/>
        <w:jc w:val="both"/>
        <w:textAlignment w:val="baseline"/>
        <w:rPr>
          <w:b/>
          <w:bCs/>
          <w:i/>
          <w:iCs/>
          <w:spacing w:val="-4"/>
          <w:sz w:val="23"/>
          <w:szCs w:val="23"/>
          <w:lang w:val="es-ES" w:eastAsia="es-ES"/>
        </w:rPr>
      </w:pPr>
      <w:r>
        <w:rPr>
          <w:b/>
          <w:bCs/>
          <w:i/>
          <w:iCs/>
          <w:spacing w:val="-4"/>
          <w:sz w:val="23"/>
          <w:szCs w:val="23"/>
          <w:lang w:val="es-ES" w:eastAsia="es-ES"/>
        </w:rPr>
        <w:t>"CONSIDERANDO:</w:t>
      </w:r>
    </w:p>
    <w:p w14:paraId="41FA6824" w14:textId="525F18C0" w:rsidR="001B0ACD" w:rsidRDefault="001B23CB">
      <w:pPr>
        <w:kinsoku w:val="0"/>
        <w:overflowPunct w:val="0"/>
        <w:autoSpaceDE/>
        <w:autoSpaceDN/>
        <w:adjustRightInd/>
        <w:spacing w:before="7" w:line="266" w:lineRule="exact"/>
        <w:ind w:left="576" w:right="648"/>
        <w:jc w:val="both"/>
        <w:textAlignment w:val="baseline"/>
        <w:rPr>
          <w:i/>
          <w:iCs/>
          <w:sz w:val="23"/>
          <w:szCs w:val="23"/>
          <w:lang w:val="es-ES" w:eastAsia="es-ES"/>
        </w:rPr>
      </w:pPr>
      <w:r>
        <w:rPr>
          <w:b/>
          <w:bCs/>
          <w:i/>
          <w:iCs/>
          <w:sz w:val="23"/>
          <w:szCs w:val="23"/>
          <w:lang w:val="es-ES" w:eastAsia="es-ES"/>
        </w:rPr>
        <w:t xml:space="preserve">PRIMERO: </w:t>
      </w:r>
      <w:r>
        <w:rPr>
          <w:i/>
          <w:iCs/>
          <w:sz w:val="23"/>
          <w:szCs w:val="23"/>
          <w:lang w:val="es-ES" w:eastAsia="es-ES"/>
        </w:rPr>
        <w:t xml:space="preserve">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w:t>
      </w:r>
      <w:r w:rsidR="0063203F">
        <w:rPr>
          <w:i/>
          <w:iCs/>
          <w:sz w:val="23"/>
          <w:szCs w:val="23"/>
          <w:lang w:val="es-ES" w:eastAsia="es-ES"/>
        </w:rPr>
        <w:t>difícil</w:t>
      </w:r>
      <w:r>
        <w:rPr>
          <w:i/>
          <w:iCs/>
          <w:sz w:val="23"/>
          <w:szCs w:val="23"/>
          <w:lang w:val="es-ES" w:eastAsia="es-ES"/>
        </w:rPr>
        <w:t xml:space="preserve">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Directiva.</w:t>
      </w:r>
    </w:p>
    <w:p w14:paraId="6823912A" w14:textId="2545545E" w:rsidR="001B0ACD" w:rsidRDefault="001B0ACD">
      <w:pPr>
        <w:kinsoku w:val="0"/>
        <w:overflowPunct w:val="0"/>
        <w:autoSpaceDE/>
        <w:autoSpaceDN/>
        <w:adjustRightInd/>
        <w:spacing w:before="18" w:line="156" w:lineRule="exact"/>
        <w:jc w:val="right"/>
        <w:textAlignment w:val="baseline"/>
        <w:rPr>
          <w:rFonts w:ascii="Verdana" w:hAnsi="Verdana" w:cs="Verdana"/>
          <w:i/>
          <w:iCs/>
          <w:spacing w:val="-8"/>
          <w:sz w:val="13"/>
          <w:szCs w:val="13"/>
          <w:lang w:val="es-ES" w:eastAsia="es-ES"/>
        </w:rPr>
      </w:pPr>
    </w:p>
    <w:p w14:paraId="3784EC79" w14:textId="77777777" w:rsidR="001B0ACD" w:rsidRDefault="001B0ACD">
      <w:pPr>
        <w:widowControl/>
        <w:rPr>
          <w:sz w:val="24"/>
          <w:szCs w:val="24"/>
        </w:rPr>
        <w:sectPr w:rsidR="001B0ACD" w:rsidSect="006F2EC1">
          <w:pgSz w:w="12298" w:h="15749"/>
          <w:pgMar w:top="1500" w:right="1690" w:bottom="204" w:left="1968" w:header="720" w:footer="720" w:gutter="0"/>
          <w:cols w:space="720"/>
          <w:noEndnote/>
        </w:sectPr>
      </w:pPr>
    </w:p>
    <w:p w14:paraId="0170AD3C" w14:textId="77777777" w:rsidR="001B0ACD" w:rsidRDefault="001B23CB">
      <w:pPr>
        <w:kinsoku w:val="0"/>
        <w:overflowPunct w:val="0"/>
        <w:autoSpaceDE/>
        <w:autoSpaceDN/>
        <w:adjustRightInd/>
        <w:spacing w:before="42" w:line="264" w:lineRule="exact"/>
        <w:ind w:left="576" w:right="648"/>
        <w:jc w:val="both"/>
        <w:textAlignment w:val="baseline"/>
        <w:rPr>
          <w:i/>
          <w:iCs/>
          <w:sz w:val="23"/>
          <w:szCs w:val="23"/>
          <w:lang w:val="es-ES" w:eastAsia="es-ES"/>
        </w:rPr>
      </w:pPr>
      <w:r w:rsidRPr="0063203F">
        <w:rPr>
          <w:b/>
          <w:bCs/>
          <w:i/>
          <w:iCs/>
          <w:sz w:val="23"/>
          <w:szCs w:val="23"/>
          <w:lang w:val="es-ES" w:eastAsia="es-ES"/>
        </w:rPr>
        <w:lastRenderedPageBreak/>
        <w:t>SEGUNDO:</w:t>
      </w:r>
      <w:r>
        <w:rPr>
          <w:i/>
          <w:iCs/>
          <w:sz w:val="23"/>
          <w:szCs w:val="23"/>
          <w:lang w:val="es-ES" w:eastAsia="es-ES"/>
        </w:rPr>
        <w:t xml:space="preserve"> 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5AB29104" w14:textId="77777777" w:rsidR="001B0ACD" w:rsidRDefault="001B23CB">
      <w:pPr>
        <w:kinsoku w:val="0"/>
        <w:overflowPunct w:val="0"/>
        <w:autoSpaceDE/>
        <w:autoSpaceDN/>
        <w:adjustRightInd/>
        <w:spacing w:before="10" w:line="264" w:lineRule="exact"/>
        <w:ind w:left="576" w:right="648"/>
        <w:jc w:val="both"/>
        <w:textAlignment w:val="baseline"/>
        <w:rPr>
          <w:i/>
          <w:iCs/>
          <w:sz w:val="23"/>
          <w:szCs w:val="23"/>
          <w:lang w:val="es-ES" w:eastAsia="es-ES"/>
        </w:rPr>
      </w:pPr>
      <w:r w:rsidRPr="0063203F">
        <w:rPr>
          <w:b/>
          <w:bCs/>
          <w:i/>
          <w:iCs/>
          <w:sz w:val="23"/>
          <w:szCs w:val="23"/>
          <w:lang w:val="es-ES" w:eastAsia="es-ES"/>
        </w:rPr>
        <w:t>TERCERO:</w:t>
      </w:r>
      <w:r>
        <w:rPr>
          <w:i/>
          <w:iCs/>
          <w:sz w:val="23"/>
          <w:szCs w:val="23"/>
          <w:lang w:val="es-ES" w:eastAsia="es-ES"/>
        </w:rPr>
        <w:t xml:space="preserve"> 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0F722577" w14:textId="77777777" w:rsidR="001B0ACD" w:rsidRPr="0063203F" w:rsidRDefault="001B23CB">
      <w:pPr>
        <w:kinsoku w:val="0"/>
        <w:overflowPunct w:val="0"/>
        <w:autoSpaceDE/>
        <w:autoSpaceDN/>
        <w:adjustRightInd/>
        <w:spacing w:before="264" w:line="264" w:lineRule="exact"/>
        <w:ind w:left="576"/>
        <w:textAlignment w:val="baseline"/>
        <w:rPr>
          <w:b/>
          <w:bCs/>
          <w:i/>
          <w:iCs/>
          <w:spacing w:val="5"/>
          <w:sz w:val="23"/>
          <w:szCs w:val="23"/>
          <w:lang w:val="es-ES" w:eastAsia="es-ES"/>
        </w:rPr>
      </w:pPr>
      <w:r w:rsidRPr="0063203F">
        <w:rPr>
          <w:b/>
          <w:bCs/>
          <w:i/>
          <w:iCs/>
          <w:spacing w:val="5"/>
          <w:sz w:val="23"/>
          <w:szCs w:val="23"/>
          <w:lang w:val="es-ES" w:eastAsia="es-ES"/>
        </w:rPr>
        <w:t>POR TANTO, SE ACUERDA:</w:t>
      </w:r>
    </w:p>
    <w:p w14:paraId="29141176" w14:textId="77777777" w:rsidR="001B0ACD" w:rsidRDefault="001B23CB">
      <w:pPr>
        <w:numPr>
          <w:ilvl w:val="0"/>
          <w:numId w:val="1"/>
        </w:numPr>
        <w:kinsoku w:val="0"/>
        <w:overflowPunct w:val="0"/>
        <w:autoSpaceDE/>
        <w:autoSpaceDN/>
        <w:adjustRightInd/>
        <w:spacing w:line="264" w:lineRule="exact"/>
        <w:ind w:right="648"/>
        <w:jc w:val="both"/>
        <w:textAlignment w:val="baseline"/>
        <w:rPr>
          <w:i/>
          <w:iCs/>
          <w:sz w:val="23"/>
          <w:szCs w:val="23"/>
          <w:lang w:val="es-ES" w:eastAsia="es-ES"/>
        </w:rPr>
      </w:pPr>
      <w:r>
        <w:rPr>
          <w:i/>
          <w:iCs/>
          <w:sz w:val="23"/>
          <w:szCs w:val="23"/>
          <w:lang w:val="es-ES" w:eastAsia="es-ES"/>
        </w:rPr>
        <w:t xml:space="preserve">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01EE9D6F" w14:textId="77777777" w:rsidR="001B0ACD" w:rsidRDefault="001B23CB">
      <w:pPr>
        <w:numPr>
          <w:ilvl w:val="0"/>
          <w:numId w:val="1"/>
        </w:numPr>
        <w:kinsoku w:val="0"/>
        <w:overflowPunct w:val="0"/>
        <w:autoSpaceDE/>
        <w:autoSpaceDN/>
        <w:adjustRightInd/>
        <w:spacing w:line="264" w:lineRule="exact"/>
        <w:ind w:right="648"/>
        <w:jc w:val="both"/>
        <w:textAlignment w:val="baseline"/>
        <w:rPr>
          <w:i/>
          <w:iCs/>
          <w:sz w:val="23"/>
          <w:szCs w:val="23"/>
          <w:lang w:val="es-ES" w:eastAsia="es-ES"/>
        </w:rPr>
      </w:pPr>
      <w:r>
        <w:rPr>
          <w:i/>
          <w:iCs/>
          <w:sz w:val="23"/>
          <w:szCs w:val="23"/>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3A1A5C54" w14:textId="77777777" w:rsidR="001B0ACD" w:rsidRPr="0063203F" w:rsidRDefault="001B23CB" w:rsidP="0063203F">
      <w:pPr>
        <w:numPr>
          <w:ilvl w:val="0"/>
          <w:numId w:val="2"/>
        </w:numPr>
        <w:kinsoku w:val="0"/>
        <w:overflowPunct w:val="0"/>
        <w:autoSpaceDE/>
        <w:autoSpaceDN/>
        <w:adjustRightInd/>
        <w:spacing w:line="259" w:lineRule="exact"/>
        <w:ind w:right="560"/>
        <w:jc w:val="both"/>
        <w:textAlignment w:val="baseline"/>
        <w:rPr>
          <w:i/>
          <w:iCs/>
          <w:sz w:val="23"/>
          <w:szCs w:val="23"/>
          <w:lang w:val="es-ES" w:eastAsia="es-ES"/>
        </w:rPr>
      </w:pPr>
      <w:r>
        <w:rPr>
          <w:i/>
          <w:iCs/>
          <w:sz w:val="23"/>
          <w:szCs w:val="23"/>
          <w:lang w:val="es-ES" w:eastAsia="es-ES"/>
        </w:rPr>
        <w:t xml:space="preserve">Notifíquese: Dirección Ejecutiva a los correos </w:t>
      </w:r>
      <w:hyperlink r:id="rId5" w:history="1">
        <w:r w:rsidRPr="0063203F">
          <w:rPr>
            <w:i/>
            <w:iCs/>
            <w:sz w:val="23"/>
            <w:szCs w:val="23"/>
            <w:u w:val="single"/>
            <w:lang w:val="es-ES" w:eastAsia="es-ES"/>
          </w:rPr>
          <w:t>mfallas@ctp.go.cr</w:t>
        </w:r>
      </w:hyperlink>
      <w:r w:rsidRPr="0063203F">
        <w:rPr>
          <w:i/>
          <w:iCs/>
          <w:sz w:val="23"/>
          <w:szCs w:val="23"/>
          <w:lang w:val="es-ES" w:eastAsia="es-ES"/>
        </w:rPr>
        <w:t xml:space="preserve">, </w:t>
      </w:r>
      <w:hyperlink r:id="rId6" w:history="1">
        <w:r w:rsidRPr="0063203F">
          <w:rPr>
            <w:i/>
            <w:iCs/>
            <w:sz w:val="23"/>
            <w:szCs w:val="23"/>
            <w:u w:val="single"/>
            <w:lang w:val="es-ES" w:eastAsia="es-ES"/>
          </w:rPr>
          <w:t>jmora@ctp.go.cr</w:t>
        </w:r>
      </w:hyperlink>
      <w:r w:rsidRPr="0063203F">
        <w:rPr>
          <w:i/>
          <w:iCs/>
          <w:sz w:val="23"/>
          <w:szCs w:val="23"/>
          <w:lang w:val="es-ES" w:eastAsia="es-ES"/>
        </w:rPr>
        <w:t xml:space="preserve">, </w:t>
      </w:r>
      <w:hyperlink r:id="rId7" w:history="1">
        <w:r w:rsidRPr="0063203F">
          <w:rPr>
            <w:i/>
            <w:iCs/>
            <w:sz w:val="23"/>
            <w:szCs w:val="23"/>
            <w:u w:val="single"/>
            <w:lang w:val="es-ES" w:eastAsia="es-ES"/>
          </w:rPr>
          <w:t>lrojas@ctp.go.cr</w:t>
        </w:r>
      </w:hyperlink>
      <w:r w:rsidRPr="0063203F">
        <w:rPr>
          <w:i/>
          <w:iCs/>
          <w:sz w:val="23"/>
          <w:szCs w:val="23"/>
          <w:lang w:val="es-ES" w:eastAsia="es-ES"/>
        </w:rPr>
        <w:t xml:space="preserve">, </w:t>
      </w:r>
      <w:hyperlink r:id="rId8" w:history="1">
        <w:r w:rsidRPr="0063203F">
          <w:rPr>
            <w:i/>
            <w:iCs/>
            <w:sz w:val="23"/>
            <w:szCs w:val="23"/>
            <w:u w:val="single"/>
            <w:lang w:val="es-ES" w:eastAsia="es-ES"/>
          </w:rPr>
          <w:t>mvega@ctp.go.cr</w:t>
        </w:r>
      </w:hyperlink>
      <w:r w:rsidRPr="0063203F">
        <w:rPr>
          <w:i/>
          <w:iCs/>
          <w:sz w:val="23"/>
          <w:szCs w:val="23"/>
          <w:lang w:val="es-ES" w:eastAsia="es-ES"/>
        </w:rPr>
        <w:t xml:space="preserve"> y </w:t>
      </w:r>
      <w:hyperlink r:id="rId9" w:history="1">
        <w:r w:rsidRPr="0063203F">
          <w:rPr>
            <w:i/>
            <w:iCs/>
            <w:sz w:val="23"/>
            <w:szCs w:val="23"/>
            <w:u w:val="single"/>
            <w:lang w:val="es-ES" w:eastAsia="es-ES"/>
          </w:rPr>
          <w:t>lvasquez@ctp.go.cr</w:t>
        </w:r>
      </w:hyperlink>
      <w:r w:rsidRPr="0063203F">
        <w:rPr>
          <w:i/>
          <w:iCs/>
          <w:sz w:val="23"/>
          <w:szCs w:val="23"/>
          <w:lang w:val="es-ES" w:eastAsia="es-ES"/>
        </w:rPr>
        <w:t xml:space="preserve"> / Departamento de Asuntos Jurídicos al correo </w:t>
      </w:r>
      <w:hyperlink r:id="rId10" w:history="1">
        <w:r w:rsidRPr="0063203F">
          <w:rPr>
            <w:i/>
            <w:iCs/>
            <w:sz w:val="23"/>
            <w:szCs w:val="23"/>
            <w:u w:val="single"/>
            <w:lang w:val="es-ES" w:eastAsia="es-ES"/>
          </w:rPr>
          <w:t>scerdas@ctp.go.cr</w:t>
        </w:r>
      </w:hyperlink>
      <w:r w:rsidRPr="0063203F">
        <w:rPr>
          <w:i/>
          <w:iCs/>
          <w:sz w:val="23"/>
          <w:szCs w:val="23"/>
          <w:lang w:val="es-ES" w:eastAsia="es-ES"/>
        </w:rPr>
        <w:t xml:space="preserve"> / Licda. Leda Mora Morales / Lic. Asdrúbal Fallas Hernández</w:t>
      </w:r>
    </w:p>
    <w:p w14:paraId="2054D46B" w14:textId="77777777" w:rsidR="001B0ACD" w:rsidRDefault="001B23CB">
      <w:pPr>
        <w:numPr>
          <w:ilvl w:val="0"/>
          <w:numId w:val="1"/>
        </w:numPr>
        <w:kinsoku w:val="0"/>
        <w:overflowPunct w:val="0"/>
        <w:autoSpaceDE/>
        <w:autoSpaceDN/>
        <w:adjustRightInd/>
        <w:spacing w:line="262" w:lineRule="exact"/>
        <w:ind w:right="5904"/>
        <w:jc w:val="right"/>
        <w:textAlignment w:val="baseline"/>
        <w:rPr>
          <w:i/>
          <w:iCs/>
          <w:sz w:val="23"/>
          <w:szCs w:val="23"/>
          <w:lang w:val="es-ES" w:eastAsia="es-ES"/>
        </w:rPr>
      </w:pPr>
      <w:r>
        <w:rPr>
          <w:i/>
          <w:iCs/>
          <w:sz w:val="23"/>
          <w:szCs w:val="23"/>
          <w:lang w:val="es-ES" w:eastAsia="es-ES"/>
        </w:rPr>
        <w:t xml:space="preserve">Se declara </w:t>
      </w:r>
      <w:proofErr w:type="gramStart"/>
      <w:r>
        <w:rPr>
          <w:i/>
          <w:iCs/>
          <w:sz w:val="23"/>
          <w:szCs w:val="23"/>
          <w:lang w:val="es-ES" w:eastAsia="es-ES"/>
        </w:rPr>
        <w:t>firme.-</w:t>
      </w:r>
      <w:proofErr w:type="gramEnd"/>
      <w:r>
        <w:rPr>
          <w:i/>
          <w:iCs/>
          <w:sz w:val="23"/>
          <w:szCs w:val="23"/>
          <w:lang w:val="es-ES" w:eastAsia="es-ES"/>
        </w:rPr>
        <w:t>"</w:t>
      </w:r>
    </w:p>
    <w:p w14:paraId="53B02F3B" w14:textId="42C0B4A5" w:rsidR="001B0ACD" w:rsidRDefault="001B23CB" w:rsidP="005C3BA5">
      <w:pPr>
        <w:kinsoku w:val="0"/>
        <w:overflowPunct w:val="0"/>
        <w:autoSpaceDE/>
        <w:autoSpaceDN/>
        <w:adjustRightInd/>
        <w:spacing w:before="276" w:line="266" w:lineRule="exact"/>
        <w:ind w:right="72"/>
        <w:jc w:val="both"/>
        <w:textAlignment w:val="baseline"/>
        <w:rPr>
          <w:sz w:val="23"/>
          <w:szCs w:val="23"/>
          <w:lang w:val="es-ES" w:eastAsia="es-ES"/>
        </w:rPr>
      </w:pPr>
      <w:r w:rsidRPr="0063203F">
        <w:rPr>
          <w:b/>
          <w:bCs/>
          <w:sz w:val="23"/>
          <w:szCs w:val="23"/>
          <w:lang w:val="es-ES" w:eastAsia="es-ES"/>
        </w:rPr>
        <w:t>SEGUNDO:</w:t>
      </w:r>
      <w:r>
        <w:rPr>
          <w:sz w:val="23"/>
          <w:szCs w:val="23"/>
          <w:lang w:val="es-ES" w:eastAsia="es-ES"/>
        </w:rPr>
        <w:t xml:space="preserve"> Mediante el oficio No. CTP-SDA-OF-0136-2022 del 02 de setiembre de 2022, suscrito por el Lic. Rafael A. Herrera García, </w:t>
      </w:r>
      <w:proofErr w:type="gramStart"/>
      <w:r>
        <w:rPr>
          <w:sz w:val="23"/>
          <w:szCs w:val="23"/>
          <w:lang w:val="es-ES" w:eastAsia="es-ES"/>
        </w:rPr>
        <w:t>Jefe</w:t>
      </w:r>
      <w:proofErr w:type="gramEnd"/>
      <w:r>
        <w:rPr>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469 vuelto del expediente administrativo que la Junta Directiva anterior, conformó dos Comisiones (Artículo 6.1 de la Sesión Ordinaria 43</w:t>
      </w:r>
      <w:r>
        <w:rPr>
          <w:sz w:val="23"/>
          <w:szCs w:val="23"/>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3"/>
          <w:szCs w:val="23"/>
          <w:lang w:val="es-ES" w:eastAsia="es-ES"/>
        </w:rPr>
        <w:t>"dándose la orden de que todo asunto que llegara a la Secretaría de Actas se remitiera a</w:t>
      </w:r>
      <w:r w:rsidR="005C3BA5">
        <w:rPr>
          <w:i/>
          <w:iCs/>
          <w:sz w:val="23"/>
          <w:szCs w:val="23"/>
          <w:lang w:val="es-ES" w:eastAsia="es-ES"/>
        </w:rPr>
        <w:t xml:space="preserve"> </w:t>
      </w:r>
      <w:r>
        <w:rPr>
          <w:i/>
          <w:iCs/>
          <w:sz w:val="23"/>
          <w:szCs w:val="23"/>
          <w:lang w:val="es-ES" w:eastAsia="es-ES"/>
        </w:rPr>
        <w:t xml:space="preserve">estudio de las indicadas comisiones." </w:t>
      </w:r>
      <w:r>
        <w:rPr>
          <w:sz w:val="23"/>
          <w:szCs w:val="23"/>
          <w:lang w:val="es-ES" w:eastAsia="es-ES"/>
        </w:rPr>
        <w:t xml:space="preserve">(Ver folios del 469 </w:t>
      </w:r>
      <w:r>
        <w:rPr>
          <w:sz w:val="23"/>
          <w:szCs w:val="23"/>
          <w:lang w:val="es-ES" w:eastAsia="es-ES"/>
        </w:rPr>
        <w:lastRenderedPageBreak/>
        <w:t>al 489 del expediente administrativo)</w:t>
      </w:r>
    </w:p>
    <w:p w14:paraId="2910C972" w14:textId="77777777" w:rsidR="001B0ACD" w:rsidRDefault="001B23CB">
      <w:pPr>
        <w:kinsoku w:val="0"/>
        <w:overflowPunct w:val="0"/>
        <w:autoSpaceDE/>
        <w:autoSpaceDN/>
        <w:adjustRightInd/>
        <w:spacing w:before="238" w:line="267" w:lineRule="exact"/>
        <w:ind w:right="72"/>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5.9 de la Sesión Ordinaria 44-2022 del 05 de octubre de 2022, </w:t>
      </w:r>
      <w:r>
        <w:rPr>
          <w:sz w:val="23"/>
          <w:szCs w:val="23"/>
          <w:lang w:val="es-ES" w:eastAsia="es-ES"/>
        </w:rPr>
        <w:t xml:space="preserve">la Junta Directiva del Consejo de Transporte Público, conoce el </w:t>
      </w:r>
      <w:r>
        <w:rPr>
          <w:b/>
          <w:bCs/>
          <w:sz w:val="23"/>
          <w:szCs w:val="23"/>
          <w:lang w:val="es-ES" w:eastAsia="es-ES"/>
        </w:rPr>
        <w:t xml:space="preserve">oficio No. CTP-SDA-OF-0136-2022 del 02 de setiembre de 2022, </w:t>
      </w:r>
      <w:r>
        <w:rPr>
          <w:sz w:val="23"/>
          <w:szCs w:val="23"/>
          <w:lang w:val="es-ES" w:eastAsia="es-ES"/>
        </w:rPr>
        <w:t>emitido por la Secretaría de Actas de dicho Consejo, y que refiere a un informe de casos pendientes por parte de la anterior Junta Directiva, y en dicho sentido el Colegiado acordó lo siguiente: (Ver folios del 412 al 413 del expediente administrativo)</w:t>
      </w:r>
    </w:p>
    <w:p w14:paraId="040CDA2F" w14:textId="77777777" w:rsidR="001B0ACD" w:rsidRDefault="001B23CB">
      <w:pPr>
        <w:kinsoku w:val="0"/>
        <w:overflowPunct w:val="0"/>
        <w:autoSpaceDE/>
        <w:autoSpaceDN/>
        <w:adjustRightInd/>
        <w:spacing w:before="258" w:line="249" w:lineRule="exact"/>
        <w:ind w:left="648"/>
        <w:textAlignment w:val="baseline"/>
        <w:rPr>
          <w:b/>
          <w:bCs/>
          <w:i/>
          <w:iCs/>
          <w:spacing w:val="-2"/>
          <w:sz w:val="23"/>
          <w:szCs w:val="23"/>
          <w:lang w:val="es-ES" w:eastAsia="es-ES"/>
        </w:rPr>
      </w:pPr>
      <w:r>
        <w:rPr>
          <w:b/>
          <w:bCs/>
          <w:i/>
          <w:iCs/>
          <w:spacing w:val="-2"/>
          <w:sz w:val="23"/>
          <w:szCs w:val="23"/>
          <w:lang w:val="es-ES" w:eastAsia="es-ES"/>
        </w:rPr>
        <w:t>"POR TANTO, SE ACUERDA:</w:t>
      </w:r>
    </w:p>
    <w:p w14:paraId="7C1AE04A" w14:textId="77777777" w:rsidR="001B0ACD" w:rsidRDefault="001B23CB">
      <w:pPr>
        <w:numPr>
          <w:ilvl w:val="0"/>
          <w:numId w:val="3"/>
        </w:numPr>
        <w:kinsoku w:val="0"/>
        <w:overflowPunct w:val="0"/>
        <w:autoSpaceDE/>
        <w:autoSpaceDN/>
        <w:adjustRightInd/>
        <w:spacing w:before="272" w:line="264" w:lineRule="exact"/>
        <w:ind w:right="576"/>
        <w:jc w:val="both"/>
        <w:textAlignment w:val="baseline"/>
        <w:rPr>
          <w:b/>
          <w:bCs/>
          <w:i/>
          <w:iCs/>
          <w:sz w:val="23"/>
          <w:szCs w:val="23"/>
          <w:lang w:val="es-ES" w:eastAsia="es-ES"/>
        </w:rPr>
      </w:pPr>
      <w:r>
        <w:rPr>
          <w:i/>
          <w:iCs/>
          <w:sz w:val="23"/>
          <w:szCs w:val="23"/>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2E1B5EF6" w14:textId="382B0B9F" w:rsidR="001B0ACD" w:rsidRDefault="00D62853">
      <w:pPr>
        <w:numPr>
          <w:ilvl w:val="0"/>
          <w:numId w:val="4"/>
        </w:numPr>
        <w:kinsoku w:val="0"/>
        <w:overflowPunct w:val="0"/>
        <w:autoSpaceDE/>
        <w:autoSpaceDN/>
        <w:adjustRightInd/>
        <w:spacing w:before="2" w:line="264" w:lineRule="exact"/>
        <w:ind w:right="576"/>
        <w:jc w:val="both"/>
        <w:textAlignment w:val="baseline"/>
        <w:rPr>
          <w:i/>
          <w:iCs/>
          <w:sz w:val="23"/>
          <w:szCs w:val="23"/>
          <w:lang w:val="es-ES" w:eastAsia="es-ES"/>
        </w:rPr>
      </w:pPr>
      <w:r>
        <w:rPr>
          <w:noProof/>
        </w:rPr>
        <mc:AlternateContent>
          <mc:Choice Requires="wps">
            <w:drawing>
              <wp:anchor distT="0" distB="0" distL="0" distR="0" simplePos="0" relativeHeight="251658240" behindDoc="0" locked="0" layoutInCell="0" allowOverlap="1" wp14:anchorId="334188DD" wp14:editId="4F84E3FC">
                <wp:simplePos x="0" y="0"/>
                <wp:positionH relativeFrom="page">
                  <wp:posOffset>604520</wp:posOffset>
                </wp:positionH>
                <wp:positionV relativeFrom="page">
                  <wp:posOffset>4224655</wp:posOffset>
                </wp:positionV>
                <wp:extent cx="305435" cy="133985"/>
                <wp:effectExtent l="0" t="0" r="0" b="0"/>
                <wp:wrapSquare wrapText="bothSides"/>
                <wp:docPr id="362419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3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860ED" w14:textId="77777777" w:rsidR="001B0ACD" w:rsidRDefault="001B23CB">
                            <w:pPr>
                              <w:kinsoku w:val="0"/>
                              <w:overflowPunct w:val="0"/>
                              <w:autoSpaceDE/>
                              <w:autoSpaceDN/>
                              <w:adjustRightInd/>
                              <w:spacing w:line="201" w:lineRule="exact"/>
                              <w:textAlignment w:val="baseline"/>
                              <w:rPr>
                                <w:sz w:val="13"/>
                                <w:szCs w:val="13"/>
                                <w:lang w:val="es-ES" w:eastAsia="es-ES"/>
                              </w:rPr>
                            </w:pPr>
                            <w:r>
                              <w:rPr>
                                <w:sz w:val="13"/>
                                <w:szCs w:val="13"/>
                                <w:lang w:val="es-ES" w:eastAsia="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188DD" id="_x0000_t202" coordsize="21600,21600" o:spt="202" path="m,l,21600r21600,l21600,xe">
                <v:stroke joinstyle="miter"/>
                <v:path gradientshapeok="t" o:connecttype="rect"/>
              </v:shapetype>
              <v:shape id="Text Box 2" o:spid="_x0000_s1026" type="#_x0000_t202" style="position:absolute;left:0;text-align:left;margin-left:47.6pt;margin-top:332.65pt;width:24.05pt;height:10.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" o:allowincell="f" stroked="f">
                <v:textbox inset="0,0,0,0">
                  <w:txbxContent>
                    <w:p w14:paraId="58C860ED" w14:textId="77777777" w:rsidR="001B0ACD" w:rsidRDefault="001B23CB">
                      <w:pPr>
                        <w:kinsoku w:val="0"/>
                        <w:overflowPunct w:val="0"/>
                        <w:autoSpaceDE/>
                        <w:autoSpaceDN/>
                        <w:adjustRightInd/>
                        <w:spacing w:line="201" w:lineRule="exact"/>
                        <w:textAlignment w:val="baseline"/>
                        <w:rPr>
                          <w:sz w:val="13"/>
                          <w:szCs w:val="13"/>
                          <w:lang w:val="es-ES" w:eastAsia="es-ES"/>
                        </w:rPr>
                      </w:pPr>
                      <w:r>
                        <w:rPr>
                          <w:sz w:val="13"/>
                          <w:szCs w:val="13"/>
                          <w:lang w:val="es-ES" w:eastAsia="es-ES"/>
                        </w:rPr>
                        <w:t>,</w:t>
                      </w:r>
                    </w:p>
                  </w:txbxContent>
                </v:textbox>
                <w10:wrap type="square" anchorx="page" anchory="page"/>
              </v:shape>
            </w:pict>
          </mc:Fallback>
        </mc:AlternateContent>
      </w:r>
      <w:r>
        <w:rPr>
          <w:i/>
          <w:iCs/>
          <w:sz w:val="23"/>
          <w:szCs w:val="23"/>
          <w:lang w:val="es-ES" w:eastAsia="es-ES"/>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6B16C261" w14:textId="77777777" w:rsidR="001B0ACD" w:rsidRDefault="001B23CB">
      <w:pPr>
        <w:numPr>
          <w:ilvl w:val="0"/>
          <w:numId w:val="3"/>
        </w:numPr>
        <w:kinsoku w:val="0"/>
        <w:overflowPunct w:val="0"/>
        <w:autoSpaceDE/>
        <w:autoSpaceDN/>
        <w:adjustRightInd/>
        <w:spacing w:line="256" w:lineRule="exact"/>
        <w:jc w:val="both"/>
        <w:textAlignment w:val="baseline"/>
        <w:rPr>
          <w:i/>
          <w:iCs/>
          <w:spacing w:val="-1"/>
          <w:sz w:val="23"/>
          <w:szCs w:val="23"/>
          <w:lang w:val="es-ES" w:eastAsia="es-ES"/>
        </w:rPr>
      </w:pPr>
      <w:proofErr w:type="spellStart"/>
      <w:r>
        <w:rPr>
          <w:i/>
          <w:iCs/>
          <w:spacing w:val="-1"/>
          <w:sz w:val="23"/>
          <w:szCs w:val="23"/>
          <w:lang w:val="es-ES" w:eastAsia="es-ES"/>
        </w:rPr>
        <w:t>Notifiquese</w:t>
      </w:r>
      <w:proofErr w:type="spellEnd"/>
      <w:r>
        <w:rPr>
          <w:i/>
          <w:iCs/>
          <w:spacing w:val="-1"/>
          <w:sz w:val="23"/>
          <w:szCs w:val="23"/>
          <w:lang w:val="es-ES" w:eastAsia="es-ES"/>
        </w:rPr>
        <w:t>: ..."</w:t>
      </w:r>
    </w:p>
    <w:p w14:paraId="632BFA39" w14:textId="77777777" w:rsidR="001B0ACD" w:rsidRDefault="001B23CB">
      <w:pPr>
        <w:kinsoku w:val="0"/>
        <w:overflowPunct w:val="0"/>
        <w:autoSpaceDE/>
        <w:autoSpaceDN/>
        <w:adjustRightInd/>
        <w:spacing w:before="248" w:line="267" w:lineRule="exact"/>
        <w:ind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Mediante el </w:t>
      </w:r>
      <w:r>
        <w:rPr>
          <w:b/>
          <w:bCs/>
          <w:sz w:val="23"/>
          <w:szCs w:val="23"/>
          <w:lang w:val="es-ES" w:eastAsia="es-ES"/>
        </w:rPr>
        <w:t xml:space="preserve">Artículo 7.8.18 de la Sesión Ordinaria 61-2022 del 19 de diciembre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CTP-AJ-OF-2020-01361, </w:t>
      </w:r>
      <w:r>
        <w:rPr>
          <w:sz w:val="23"/>
          <w:szCs w:val="23"/>
          <w:lang w:val="es-ES" w:eastAsia="es-ES"/>
        </w:rPr>
        <w:t>emitido por la Dirección de Asuntos Jurídicos y acuerda lo siguiente: (Ver folios 451 vuelto y 452 del expediente administrativo)</w:t>
      </w:r>
    </w:p>
    <w:p w14:paraId="292B47A2" w14:textId="77777777" w:rsidR="001B0ACD" w:rsidRDefault="001B23CB">
      <w:pPr>
        <w:kinsoku w:val="0"/>
        <w:overflowPunct w:val="0"/>
        <w:autoSpaceDE/>
        <w:autoSpaceDN/>
        <w:adjustRightInd/>
        <w:spacing w:before="267" w:line="249" w:lineRule="exact"/>
        <w:ind w:left="648"/>
        <w:textAlignment w:val="baseline"/>
        <w:rPr>
          <w:b/>
          <w:bCs/>
          <w:i/>
          <w:iCs/>
          <w:spacing w:val="-2"/>
          <w:sz w:val="23"/>
          <w:szCs w:val="23"/>
          <w:lang w:val="es-ES" w:eastAsia="es-ES"/>
        </w:rPr>
      </w:pPr>
      <w:r>
        <w:rPr>
          <w:b/>
          <w:bCs/>
          <w:i/>
          <w:iCs/>
          <w:spacing w:val="-2"/>
          <w:sz w:val="23"/>
          <w:szCs w:val="23"/>
          <w:lang w:val="es-ES" w:eastAsia="es-ES"/>
        </w:rPr>
        <w:t>"POR TANTO SE ACUERDA:</w:t>
      </w:r>
    </w:p>
    <w:p w14:paraId="7C67CD0B" w14:textId="77777777" w:rsidR="001B0ACD" w:rsidRDefault="001B23CB">
      <w:pPr>
        <w:numPr>
          <w:ilvl w:val="0"/>
          <w:numId w:val="5"/>
        </w:numPr>
        <w:kinsoku w:val="0"/>
        <w:overflowPunct w:val="0"/>
        <w:autoSpaceDE/>
        <w:autoSpaceDN/>
        <w:adjustRightInd/>
        <w:spacing w:before="270" w:line="264" w:lineRule="exact"/>
        <w:ind w:right="576"/>
        <w:jc w:val="both"/>
        <w:textAlignment w:val="baseline"/>
        <w:rPr>
          <w:i/>
          <w:iCs/>
          <w:sz w:val="23"/>
          <w:szCs w:val="23"/>
          <w:lang w:val="es-ES" w:eastAsia="es-ES"/>
        </w:rPr>
      </w:pPr>
      <w:r>
        <w:rPr>
          <w:i/>
          <w:iCs/>
          <w:sz w:val="23"/>
          <w:szCs w:val="23"/>
          <w:lang w:val="es-ES" w:eastAsia="es-ES"/>
        </w:rPr>
        <w:t xml:space="preserve">Modificar las recomendaciones contenidas en el oficio </w:t>
      </w:r>
      <w:r>
        <w:rPr>
          <w:b/>
          <w:bCs/>
          <w:i/>
          <w:iCs/>
          <w:sz w:val="23"/>
          <w:szCs w:val="23"/>
          <w:lang w:val="es-ES" w:eastAsia="es-ES"/>
        </w:rPr>
        <w:t xml:space="preserve">CTP-AJ-OF-2020-01361, </w:t>
      </w:r>
      <w:r>
        <w:rPr>
          <w:i/>
          <w:iCs/>
          <w:sz w:val="23"/>
          <w:szCs w:val="23"/>
          <w:lang w:val="es-ES" w:eastAsia="es-ES"/>
        </w:rPr>
        <w:t>el cual forma parte integral de este acuerdo.</w:t>
      </w:r>
    </w:p>
    <w:p w14:paraId="35320BDE" w14:textId="6014F5DA" w:rsidR="001B0ACD" w:rsidRDefault="001B23CB">
      <w:pPr>
        <w:numPr>
          <w:ilvl w:val="0"/>
          <w:numId w:val="6"/>
        </w:numPr>
        <w:kinsoku w:val="0"/>
        <w:overflowPunct w:val="0"/>
        <w:autoSpaceDE/>
        <w:autoSpaceDN/>
        <w:adjustRightInd/>
        <w:spacing w:before="13" w:line="264" w:lineRule="exact"/>
        <w:ind w:right="576"/>
        <w:jc w:val="both"/>
        <w:textAlignment w:val="baseline"/>
        <w:rPr>
          <w:i/>
          <w:iCs/>
          <w:sz w:val="23"/>
          <w:szCs w:val="23"/>
          <w:lang w:val="es-ES" w:eastAsia="es-ES"/>
        </w:rPr>
      </w:pPr>
      <w:r>
        <w:rPr>
          <w:i/>
          <w:iCs/>
          <w:sz w:val="23"/>
          <w:szCs w:val="23"/>
          <w:lang w:val="es-ES" w:eastAsia="es-ES"/>
        </w:rPr>
        <w:t xml:space="preserve">Ordenar la apertura de un procedimiento administrativo ordinario, para llegar a la verdad real de los hechos, por presuntas inconsistencias en la concesión administrativa modalidad taxi placa </w:t>
      </w:r>
      <w:r>
        <w:rPr>
          <w:b/>
          <w:bCs/>
          <w:i/>
          <w:iCs/>
          <w:sz w:val="23"/>
          <w:szCs w:val="23"/>
          <w:lang w:val="es-ES" w:eastAsia="es-ES"/>
        </w:rPr>
        <w:t>TP-</w:t>
      </w:r>
      <w:r w:rsidR="0063203F">
        <w:rPr>
          <w:b/>
          <w:bCs/>
          <w:i/>
          <w:iCs/>
          <w:sz w:val="23"/>
          <w:szCs w:val="23"/>
          <w:lang w:val="es-ES" w:eastAsia="es-ES"/>
        </w:rPr>
        <w:t>00</w:t>
      </w:r>
      <w:r>
        <w:rPr>
          <w:b/>
          <w:bCs/>
          <w:i/>
          <w:iCs/>
          <w:sz w:val="23"/>
          <w:szCs w:val="23"/>
          <w:lang w:val="es-ES" w:eastAsia="es-ES"/>
        </w:rPr>
        <w:t xml:space="preserve">0, </w:t>
      </w:r>
      <w:r>
        <w:rPr>
          <w:i/>
          <w:iCs/>
          <w:sz w:val="23"/>
          <w:szCs w:val="23"/>
          <w:lang w:val="es-ES" w:eastAsia="es-ES"/>
        </w:rPr>
        <w:t xml:space="preserve">correspondiente al concesionario </w:t>
      </w:r>
      <w:r>
        <w:rPr>
          <w:b/>
          <w:bCs/>
          <w:i/>
          <w:iCs/>
          <w:sz w:val="23"/>
          <w:szCs w:val="23"/>
          <w:lang w:val="es-ES" w:eastAsia="es-ES"/>
        </w:rPr>
        <w:t>J</w:t>
      </w:r>
      <w:r w:rsidR="0063203F">
        <w:rPr>
          <w:b/>
          <w:bCs/>
          <w:i/>
          <w:iCs/>
          <w:sz w:val="23"/>
          <w:szCs w:val="23"/>
          <w:lang w:val="es-ES" w:eastAsia="es-ES"/>
        </w:rPr>
        <w:t>.M.D.D.</w:t>
      </w:r>
      <w:r>
        <w:rPr>
          <w:b/>
          <w:bCs/>
          <w:i/>
          <w:iCs/>
          <w:sz w:val="23"/>
          <w:szCs w:val="23"/>
          <w:lang w:val="es-ES" w:eastAsia="es-ES"/>
        </w:rPr>
        <w:t xml:space="preserve">, </w:t>
      </w:r>
      <w:proofErr w:type="gramStart"/>
      <w:r>
        <w:rPr>
          <w:i/>
          <w:iCs/>
          <w:sz w:val="23"/>
          <w:szCs w:val="23"/>
          <w:lang w:val="es-ES" w:eastAsia="es-ES"/>
        </w:rPr>
        <w:t>ya que</w:t>
      </w:r>
      <w:proofErr w:type="gramEnd"/>
      <w:r>
        <w:rPr>
          <w:i/>
          <w:iCs/>
          <w:sz w:val="23"/>
          <w:szCs w:val="23"/>
          <w:lang w:val="es-ES" w:eastAsia="es-ES"/>
        </w:rPr>
        <w:t xml:space="preserve"> según lo explicado en el presente informe, presuntamente el concesionario mantiene una condición de morosidad ante la Caja Costarricense del Seguro Social; para cuyos efectos se comisiona al Departamento de Asuntos Jurídicos.</w:t>
      </w:r>
    </w:p>
    <w:p w14:paraId="5BFE1AA4" w14:textId="74486F4C" w:rsidR="001B0ACD" w:rsidRDefault="0063203F">
      <w:pPr>
        <w:numPr>
          <w:ilvl w:val="0"/>
          <w:numId w:val="6"/>
        </w:numPr>
        <w:kinsoku w:val="0"/>
        <w:overflowPunct w:val="0"/>
        <w:autoSpaceDE/>
        <w:autoSpaceDN/>
        <w:adjustRightInd/>
        <w:spacing w:before="2" w:line="264" w:lineRule="exact"/>
        <w:jc w:val="both"/>
        <w:textAlignment w:val="baseline"/>
        <w:rPr>
          <w:i/>
          <w:iCs/>
          <w:sz w:val="23"/>
          <w:szCs w:val="23"/>
          <w:lang w:val="es-ES" w:eastAsia="es-ES"/>
        </w:rPr>
      </w:pPr>
      <w:r>
        <w:rPr>
          <w:i/>
          <w:iCs/>
          <w:sz w:val="23"/>
          <w:szCs w:val="23"/>
          <w:lang w:val="es-ES" w:eastAsia="es-ES"/>
        </w:rPr>
        <w:t>Notifíquese: ..."</w:t>
      </w:r>
    </w:p>
    <w:p w14:paraId="2E0D1F49" w14:textId="5CB017B9" w:rsidR="001B0ACD" w:rsidRDefault="001B23CB" w:rsidP="005C3BA5">
      <w:pPr>
        <w:kinsoku w:val="0"/>
        <w:overflowPunct w:val="0"/>
        <w:autoSpaceDE/>
        <w:autoSpaceDN/>
        <w:adjustRightInd/>
        <w:spacing w:before="301" w:line="267" w:lineRule="exact"/>
        <w:jc w:val="both"/>
        <w:textAlignment w:val="baseline"/>
        <w:rPr>
          <w:spacing w:val="1"/>
          <w:sz w:val="23"/>
          <w:szCs w:val="23"/>
          <w:lang w:val="es-ES" w:eastAsia="es-ES"/>
        </w:rPr>
      </w:pPr>
      <w:r>
        <w:rPr>
          <w:b/>
          <w:bCs/>
          <w:sz w:val="23"/>
          <w:szCs w:val="23"/>
          <w:lang w:val="es-ES" w:eastAsia="es-ES"/>
        </w:rPr>
        <w:t xml:space="preserve">QUINTO: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63203F">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5C3BA5">
        <w:rPr>
          <w:b/>
          <w:bCs/>
          <w:sz w:val="24"/>
          <w:szCs w:val="24"/>
          <w:lang w:val="es-ES" w:eastAsia="es-ES"/>
          <w14:ligatures w14:val="none"/>
        </w:rPr>
        <w:t>S.D.T.D.C.R</w:t>
      </w:r>
      <w:r>
        <w:rPr>
          <w:b/>
          <w:bCs/>
          <w:sz w:val="23"/>
          <w:szCs w:val="23"/>
          <w:lang w:val="es-ES" w:eastAsia="es-ES"/>
        </w:rPr>
        <w:t xml:space="preserve">, </w:t>
      </w:r>
      <w:r>
        <w:rPr>
          <w:sz w:val="23"/>
          <w:szCs w:val="23"/>
          <w:lang w:val="es-ES" w:eastAsia="es-ES"/>
        </w:rPr>
        <w:t xml:space="preserve">Cédula Jurídica </w:t>
      </w:r>
      <w:r w:rsidR="009F2007">
        <w:rPr>
          <w:sz w:val="23"/>
          <w:szCs w:val="23"/>
          <w:lang w:val="es-ES" w:eastAsia="es-ES"/>
        </w:rPr>
        <w:t>000</w:t>
      </w:r>
      <w:r>
        <w:rPr>
          <w:sz w:val="23"/>
          <w:szCs w:val="23"/>
          <w:lang w:val="es-ES" w:eastAsia="es-ES"/>
        </w:rPr>
        <w:t xml:space="preserve">, opone Recurso de Apelación contra </w:t>
      </w:r>
      <w:r>
        <w:rPr>
          <w:b/>
          <w:bCs/>
          <w:sz w:val="23"/>
          <w:szCs w:val="23"/>
          <w:lang w:val="es-ES" w:eastAsia="es-ES"/>
        </w:rPr>
        <w:t xml:space="preserve">el Artículo 7.8.18 de la Sesión Ordinaria 61-2022 del 19 de diciembre de 2022, </w:t>
      </w:r>
      <w:r>
        <w:rPr>
          <w:sz w:val="23"/>
          <w:szCs w:val="23"/>
          <w:lang w:val="es-ES" w:eastAsia="es-ES"/>
        </w:rPr>
        <w:t>emitido por</w:t>
      </w:r>
      <w:r w:rsidR="005C3BA5">
        <w:rPr>
          <w:sz w:val="23"/>
          <w:szCs w:val="23"/>
          <w:lang w:val="es-ES" w:eastAsia="es-ES"/>
        </w:rPr>
        <w:t xml:space="preserve"> </w:t>
      </w:r>
      <w:r>
        <w:rPr>
          <w:spacing w:val="1"/>
          <w:sz w:val="23"/>
          <w:szCs w:val="23"/>
          <w:lang w:val="es-ES" w:eastAsia="es-ES"/>
        </w:rPr>
        <w:t xml:space="preserve">la Junta Directiva del Consejo de Transporte </w:t>
      </w:r>
      <w:r>
        <w:rPr>
          <w:spacing w:val="1"/>
          <w:sz w:val="23"/>
          <w:szCs w:val="23"/>
          <w:lang w:val="es-ES" w:eastAsia="es-ES"/>
        </w:rPr>
        <w:lastRenderedPageBreak/>
        <w:t xml:space="preserve">Público, a través del cual, se ordena </w:t>
      </w:r>
      <w:r>
        <w:rPr>
          <w:i/>
          <w:iCs/>
          <w:spacing w:val="1"/>
          <w:sz w:val="23"/>
          <w:szCs w:val="23"/>
          <w:lang w:val="es-ES" w:eastAsia="es-ES"/>
        </w:rPr>
        <w:t xml:space="preserve">"la apertura de un procedimiento administrativo ordinario, para llegar a la verdad real de los hechos, por presuntas inconsistencias en la concesión administrativa modalidad taxi placa </w:t>
      </w:r>
      <w:r>
        <w:rPr>
          <w:b/>
          <w:bCs/>
          <w:i/>
          <w:iCs/>
          <w:spacing w:val="1"/>
          <w:sz w:val="23"/>
          <w:szCs w:val="23"/>
          <w:lang w:val="es-ES" w:eastAsia="es-ES"/>
        </w:rPr>
        <w:t>TP-</w:t>
      </w:r>
      <w:r w:rsidR="0063203F">
        <w:rPr>
          <w:b/>
          <w:bCs/>
          <w:i/>
          <w:iCs/>
          <w:spacing w:val="1"/>
          <w:sz w:val="23"/>
          <w:szCs w:val="23"/>
          <w:lang w:val="es-ES" w:eastAsia="es-ES"/>
        </w:rPr>
        <w:t>00</w:t>
      </w:r>
      <w:r>
        <w:rPr>
          <w:b/>
          <w:bCs/>
          <w:i/>
          <w:iCs/>
          <w:spacing w:val="1"/>
          <w:sz w:val="23"/>
          <w:szCs w:val="23"/>
          <w:lang w:val="es-ES" w:eastAsia="es-ES"/>
        </w:rPr>
        <w:t xml:space="preserve">0, </w:t>
      </w:r>
      <w:r>
        <w:rPr>
          <w:i/>
          <w:iCs/>
          <w:spacing w:val="1"/>
          <w:sz w:val="23"/>
          <w:szCs w:val="23"/>
          <w:lang w:val="es-ES" w:eastAsia="es-ES"/>
        </w:rPr>
        <w:t xml:space="preserve">correspondiente al concesionario </w:t>
      </w:r>
      <w:r>
        <w:rPr>
          <w:b/>
          <w:bCs/>
          <w:i/>
          <w:iCs/>
          <w:spacing w:val="1"/>
          <w:sz w:val="23"/>
          <w:szCs w:val="23"/>
          <w:lang w:val="es-ES" w:eastAsia="es-ES"/>
        </w:rPr>
        <w:t>J</w:t>
      </w:r>
      <w:r w:rsidR="0063203F">
        <w:rPr>
          <w:b/>
          <w:bCs/>
          <w:i/>
          <w:iCs/>
          <w:spacing w:val="1"/>
          <w:sz w:val="23"/>
          <w:szCs w:val="23"/>
          <w:lang w:val="es-ES" w:eastAsia="es-ES"/>
        </w:rPr>
        <w:t>.M.D.D.</w:t>
      </w:r>
      <w:r>
        <w:rPr>
          <w:b/>
          <w:bCs/>
          <w:i/>
          <w:iCs/>
          <w:spacing w:val="1"/>
          <w:sz w:val="23"/>
          <w:szCs w:val="23"/>
          <w:lang w:val="es-ES" w:eastAsia="es-ES"/>
        </w:rPr>
        <w:t xml:space="preserve">, </w:t>
      </w:r>
      <w:r>
        <w:rPr>
          <w:i/>
          <w:iCs/>
          <w:spacing w:val="1"/>
          <w:sz w:val="23"/>
          <w:szCs w:val="23"/>
          <w:lang w:val="es-ES" w:eastAsia="es-ES"/>
        </w:rPr>
        <w:t xml:space="preserve">ya que según lo explicado en el presente informe, presuntamente el concesionario mantiene una condición de morosidad ante la Caja Costarricense del Seguro Social", </w:t>
      </w:r>
      <w:r>
        <w:rPr>
          <w:spacing w:val="1"/>
          <w:sz w:val="23"/>
          <w:szCs w:val="23"/>
          <w:lang w:val="es-ES" w:eastAsia="es-ES"/>
        </w:rPr>
        <w:t>y en dicho sentido de manera resumida expresa lo que se describe a continuación: (Ver folios del 04 al 106 del expediente administrativo)</w:t>
      </w:r>
    </w:p>
    <w:p w14:paraId="4875F395" w14:textId="77777777" w:rsidR="001B0ACD" w:rsidRDefault="001B23CB">
      <w:pPr>
        <w:numPr>
          <w:ilvl w:val="0"/>
          <w:numId w:val="7"/>
        </w:numPr>
        <w:kinsoku w:val="0"/>
        <w:overflowPunct w:val="0"/>
        <w:autoSpaceDE/>
        <w:autoSpaceDN/>
        <w:adjustRightInd/>
        <w:spacing w:before="289" w:line="264" w:lineRule="exact"/>
        <w:jc w:val="both"/>
        <w:textAlignment w:val="baseline"/>
        <w:rPr>
          <w:sz w:val="23"/>
          <w:szCs w:val="23"/>
          <w:lang w:val="es-ES" w:eastAsia="es-ES"/>
        </w:rPr>
      </w:pPr>
      <w:r>
        <w:rPr>
          <w:sz w:val="23"/>
          <w:szCs w:val="23"/>
          <w:lang w:val="es-ES" w:eastAsia="es-ES"/>
        </w:rPr>
        <w:t xml:space="preserve">Que desde el año 2020, el Consejo de Transporte Público se propuso intimidar a un grupo de concesionarios de taxi, </w:t>
      </w:r>
      <w:proofErr w:type="gramStart"/>
      <w:r>
        <w:rPr>
          <w:sz w:val="23"/>
          <w:szCs w:val="23"/>
          <w:lang w:val="es-ES" w:eastAsia="es-ES"/>
        </w:rPr>
        <w:t>quienes</w:t>
      </w:r>
      <w:proofErr w:type="gramEnd"/>
      <w:r>
        <w:rPr>
          <w:sz w:val="23"/>
          <w:szCs w:val="23"/>
          <w:lang w:val="es-ES" w:eastAsia="es-ES"/>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700E8094" w14:textId="77777777" w:rsidR="001B0ACD" w:rsidRDefault="001B23CB">
      <w:pPr>
        <w:numPr>
          <w:ilvl w:val="0"/>
          <w:numId w:val="7"/>
        </w:numPr>
        <w:kinsoku w:val="0"/>
        <w:overflowPunct w:val="0"/>
        <w:autoSpaceDE/>
        <w:autoSpaceDN/>
        <w:adjustRightInd/>
        <w:spacing w:before="18" w:line="264"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7767ABB8" w14:textId="3673846F" w:rsidR="001B0ACD" w:rsidRDefault="001B23CB">
      <w:pPr>
        <w:numPr>
          <w:ilvl w:val="0"/>
          <w:numId w:val="7"/>
        </w:numPr>
        <w:kinsoku w:val="0"/>
        <w:overflowPunct w:val="0"/>
        <w:autoSpaceDE/>
        <w:autoSpaceDN/>
        <w:adjustRightInd/>
        <w:spacing w:before="6" w:line="264"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63203F">
        <w:rPr>
          <w:sz w:val="23"/>
          <w:szCs w:val="23"/>
          <w:lang w:val="es-ES" w:eastAsia="es-ES"/>
        </w:rPr>
        <w:t>.A.L.</w:t>
      </w:r>
      <w:r>
        <w:rPr>
          <w:sz w:val="23"/>
          <w:szCs w:val="23"/>
          <w:lang w:val="es-ES" w:eastAsia="es-ES"/>
        </w:rPr>
        <w:t>, y por acuerdo de la Junta Directiva se ordenó el archivo del procedimiento seguido contra dicha empresa.</w:t>
      </w:r>
    </w:p>
    <w:p w14:paraId="5F3398B8" w14:textId="77777777" w:rsidR="001B0ACD" w:rsidRDefault="001B23CB">
      <w:pPr>
        <w:numPr>
          <w:ilvl w:val="0"/>
          <w:numId w:val="7"/>
        </w:numPr>
        <w:kinsoku w:val="0"/>
        <w:overflowPunct w:val="0"/>
        <w:autoSpaceDE/>
        <w:autoSpaceDN/>
        <w:adjustRightInd/>
        <w:spacing w:before="1" w:line="264"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5976B3D1" w14:textId="77777777" w:rsidR="001B0ACD" w:rsidRDefault="001B23CB">
      <w:pPr>
        <w:kinsoku w:val="0"/>
        <w:overflowPunct w:val="0"/>
        <w:autoSpaceDE/>
        <w:autoSpaceDN/>
        <w:adjustRightInd/>
        <w:spacing w:before="270" w:line="263" w:lineRule="exact"/>
        <w:ind w:lef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El Tribunal Administrativo de Transporte, mediante la </w:t>
      </w:r>
      <w:r>
        <w:rPr>
          <w:b/>
          <w:bCs/>
          <w:sz w:val="23"/>
          <w:szCs w:val="23"/>
          <w:lang w:val="es-ES" w:eastAsia="es-ES"/>
        </w:rPr>
        <w:t xml:space="preserve">Prevención No. 01 de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15BA3F6C" w14:textId="77777777" w:rsidR="005C3BA5" w:rsidRDefault="001B23CB" w:rsidP="005C3BA5">
      <w:pPr>
        <w:kinsoku w:val="0"/>
        <w:overflowPunct w:val="0"/>
        <w:autoSpaceDE/>
        <w:autoSpaceDN/>
        <w:adjustRightInd/>
        <w:spacing w:before="289" w:line="264" w:lineRule="exact"/>
        <w:ind w:left="72"/>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4FCB79DC" w14:textId="6251B3A3" w:rsidR="001B0ACD" w:rsidRDefault="001B23CB" w:rsidP="005C3BA5">
      <w:pPr>
        <w:kinsoku w:val="0"/>
        <w:overflowPunct w:val="0"/>
        <w:autoSpaceDE/>
        <w:autoSpaceDN/>
        <w:adjustRightInd/>
        <w:spacing w:before="289" w:line="264" w:lineRule="exact"/>
        <w:ind w:left="72"/>
        <w:jc w:val="both"/>
        <w:textAlignment w:val="baseline"/>
        <w:rPr>
          <w:spacing w:val="-1"/>
          <w:sz w:val="23"/>
          <w:szCs w:val="23"/>
          <w:lang w:val="es-ES" w:eastAsia="es-ES"/>
        </w:rPr>
      </w:pPr>
      <w:r w:rsidRPr="0063203F">
        <w:rPr>
          <w:b/>
          <w:bCs/>
          <w:spacing w:val="-1"/>
          <w:sz w:val="23"/>
          <w:szCs w:val="23"/>
          <w:lang w:val="es-ES" w:eastAsia="es-ES"/>
        </w:rPr>
        <w:t>OCTAVO:</w:t>
      </w:r>
      <w:r>
        <w:rPr>
          <w:spacing w:val="-1"/>
          <w:sz w:val="23"/>
          <w:szCs w:val="23"/>
          <w:lang w:val="es-ES" w:eastAsia="es-ES"/>
        </w:rPr>
        <w:t xml:space="preserve"> El Tribunal Administrativo de Transporte emite la </w:t>
      </w:r>
      <w:r>
        <w:rPr>
          <w:b/>
          <w:bCs/>
          <w:spacing w:val="-1"/>
          <w:sz w:val="23"/>
          <w:szCs w:val="23"/>
          <w:lang w:val="es-ES" w:eastAsia="es-ES"/>
        </w:rPr>
        <w:t xml:space="preserve">Prevención No. 02 de las 11:20 </w:t>
      </w:r>
      <w:r>
        <w:rPr>
          <w:b/>
          <w:bCs/>
          <w:spacing w:val="-1"/>
          <w:sz w:val="23"/>
          <w:szCs w:val="23"/>
          <w:lang w:val="es-ES" w:eastAsia="es-ES"/>
        </w:rPr>
        <w:lastRenderedPageBreak/>
        <w:t xml:space="preserve">horas del 17 de febrero de 2023, dentro del Expediente Administrativo No. TAT-006-23, </w:t>
      </w:r>
      <w:r>
        <w:rPr>
          <w:spacing w:val="-1"/>
          <w:sz w:val="23"/>
          <w:szCs w:val="23"/>
          <w:lang w:val="es-ES" w:eastAsia="es-ES"/>
        </w:rPr>
        <w:t>y solicita al señor G</w:t>
      </w:r>
      <w:r w:rsidR="0063203F">
        <w:rPr>
          <w:spacing w:val="-1"/>
          <w:sz w:val="23"/>
          <w:szCs w:val="23"/>
          <w:lang w:val="es-ES" w:eastAsia="es-ES"/>
        </w:rPr>
        <w:t>.C.V.</w:t>
      </w:r>
      <w:r>
        <w:rPr>
          <w:spacing w:val="-1"/>
          <w:sz w:val="23"/>
          <w:szCs w:val="23"/>
          <w:lang w:val="es-ES" w:eastAsia="es-ES"/>
        </w:rPr>
        <w:t xml:space="preserve">, acredite mediante documento idóneo su legitimación como </w:t>
      </w:r>
      <w:proofErr w:type="gramStart"/>
      <w:r>
        <w:rPr>
          <w:spacing w:val="-1"/>
          <w:sz w:val="23"/>
          <w:szCs w:val="23"/>
          <w:lang w:val="es-ES" w:eastAsia="es-ES"/>
        </w:rPr>
        <w:t>Secretario General</w:t>
      </w:r>
      <w:proofErr w:type="gramEnd"/>
      <w:r>
        <w:rPr>
          <w:spacing w:val="-1"/>
          <w:sz w:val="23"/>
          <w:szCs w:val="23"/>
          <w:lang w:val="es-ES" w:eastAsia="es-ES"/>
        </w:rPr>
        <w:t xml:space="preserve"> de </w:t>
      </w:r>
      <w:r w:rsidR="005C3BA5">
        <w:rPr>
          <w:b/>
          <w:bCs/>
          <w:sz w:val="24"/>
          <w:szCs w:val="24"/>
          <w:lang w:val="es-ES" w:eastAsia="es-ES"/>
          <w14:ligatures w14:val="none"/>
        </w:rPr>
        <w:t>S.D.T.D.C.R</w:t>
      </w:r>
      <w:r w:rsidR="0063203F">
        <w:rPr>
          <w:spacing w:val="-1"/>
          <w:sz w:val="23"/>
          <w:szCs w:val="23"/>
          <w:lang w:val="es-ES" w:eastAsia="es-ES"/>
        </w:rPr>
        <w:t>.</w:t>
      </w:r>
      <w:r>
        <w:rPr>
          <w:spacing w:val="-1"/>
          <w:sz w:val="23"/>
          <w:szCs w:val="23"/>
          <w:lang w:val="es-ES" w:eastAsia="es-ES"/>
        </w:rPr>
        <w:t xml:space="preserve"> En respuesta a dicha prevención se recibió escrito el 21 de febrero de 2023, y entre otros aspectos, el señor C</w:t>
      </w:r>
      <w:r w:rsidR="0063203F">
        <w:rPr>
          <w:spacing w:val="-1"/>
          <w:sz w:val="23"/>
          <w:szCs w:val="23"/>
          <w:lang w:val="es-ES" w:eastAsia="es-ES"/>
        </w:rPr>
        <w:t>.V.</w:t>
      </w:r>
      <w:r>
        <w:rPr>
          <w:spacing w:val="-1"/>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3"/>
          <w:szCs w:val="23"/>
          <w:lang w:val="es-ES" w:eastAsia="es-ES"/>
        </w:rPr>
        <w:softHyphen/>
        <w:t xml:space="preserve">en lo de interés-, </w:t>
      </w:r>
      <w:r>
        <w:rPr>
          <w:spacing w:val="-1"/>
          <w:sz w:val="23"/>
          <w:szCs w:val="23"/>
          <w:lang w:val="es-ES" w:eastAsia="es-ES"/>
        </w:rPr>
        <w:t xml:space="preserve">que la Organización </w:t>
      </w:r>
      <w:r w:rsidR="005C3BA5">
        <w:rPr>
          <w:b/>
          <w:bCs/>
          <w:sz w:val="24"/>
          <w:szCs w:val="24"/>
          <w:lang w:val="es-ES" w:eastAsia="es-ES"/>
          <w14:ligatures w14:val="none"/>
        </w:rPr>
        <w:t>S.D.T.D.C.R</w:t>
      </w:r>
      <w:r w:rsidR="009F2007">
        <w:rPr>
          <w:b/>
          <w:bCs/>
          <w:spacing w:val="-2"/>
          <w:sz w:val="24"/>
          <w:szCs w:val="24"/>
          <w:lang w:val="es-ES" w:eastAsia="es-ES"/>
          <w14:ligatures w14:val="none"/>
        </w:rPr>
        <w:t xml:space="preserve"> </w:t>
      </w:r>
      <w:r>
        <w:rPr>
          <w:spacing w:val="-1"/>
          <w:sz w:val="23"/>
          <w:szCs w:val="23"/>
          <w:lang w:val="es-ES" w:eastAsia="es-ES"/>
        </w:rPr>
        <w:t xml:space="preserve">se encuentra inscrita en los libros de registro que al efecto lleva ese Departamento mediante Tomo: Único de </w:t>
      </w:r>
      <w:proofErr w:type="spellStart"/>
      <w:r>
        <w:rPr>
          <w:spacing w:val="-1"/>
          <w:sz w:val="23"/>
          <w:szCs w:val="23"/>
          <w:lang w:val="es-ES" w:eastAsia="es-ES"/>
        </w:rPr>
        <w:t>Filemaster</w:t>
      </w:r>
      <w:proofErr w:type="spellEnd"/>
      <w:r>
        <w:rPr>
          <w:spacing w:val="-1"/>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1"/>
          <w:sz w:val="23"/>
          <w:szCs w:val="23"/>
          <w:lang w:val="es-ES" w:eastAsia="es-ES"/>
        </w:rPr>
        <w:t>G</w:t>
      </w:r>
      <w:r w:rsidR="0063203F">
        <w:rPr>
          <w:b/>
          <w:bCs/>
          <w:spacing w:val="-1"/>
          <w:sz w:val="23"/>
          <w:szCs w:val="23"/>
          <w:lang w:val="es-ES" w:eastAsia="es-ES"/>
        </w:rPr>
        <w:t>.C.V.</w:t>
      </w:r>
      <w:r>
        <w:rPr>
          <w:b/>
          <w:bCs/>
          <w:spacing w:val="-1"/>
          <w:sz w:val="23"/>
          <w:szCs w:val="23"/>
          <w:lang w:val="es-ES" w:eastAsia="es-ES"/>
        </w:rPr>
        <w:t xml:space="preserve">, </w:t>
      </w:r>
      <w:r>
        <w:rPr>
          <w:spacing w:val="-1"/>
          <w:sz w:val="23"/>
          <w:szCs w:val="23"/>
          <w:lang w:val="es-ES" w:eastAsia="es-ES"/>
        </w:rPr>
        <w:t xml:space="preserve">cédula </w:t>
      </w:r>
      <w:r w:rsidR="009F2007">
        <w:rPr>
          <w:spacing w:val="-1"/>
          <w:sz w:val="23"/>
          <w:szCs w:val="23"/>
          <w:lang w:val="es-ES" w:eastAsia="es-ES"/>
        </w:rPr>
        <w:t>000</w:t>
      </w:r>
      <w:r>
        <w:rPr>
          <w:spacing w:val="-1"/>
          <w:sz w:val="23"/>
          <w:szCs w:val="23"/>
          <w:lang w:val="es-ES" w:eastAsia="es-ES"/>
        </w:rPr>
        <w:t xml:space="preserve">, como </w:t>
      </w:r>
      <w:r>
        <w:rPr>
          <w:b/>
          <w:bCs/>
          <w:spacing w:val="-1"/>
          <w:sz w:val="23"/>
          <w:szCs w:val="23"/>
          <w:lang w:val="es-ES" w:eastAsia="es-ES"/>
        </w:rPr>
        <w:t xml:space="preserve">SECRETARIO GENERAL </w:t>
      </w:r>
      <w:r>
        <w:rPr>
          <w:spacing w:val="-1"/>
          <w:sz w:val="23"/>
          <w:szCs w:val="23"/>
          <w:lang w:val="es-ES" w:eastAsia="es-ES"/>
        </w:rPr>
        <w:t>por el período comprendido entre el 20 de octubre de 2021 y el 31 de marzo de 2024. (Ver folios del 111 al 115, y del 122 al 124 del expediente administrativo)</w:t>
      </w:r>
    </w:p>
    <w:p w14:paraId="4C0EC077" w14:textId="642B6AA7" w:rsidR="001B0ACD" w:rsidRDefault="001B23CB">
      <w:pPr>
        <w:kinsoku w:val="0"/>
        <w:overflowPunct w:val="0"/>
        <w:autoSpaceDE/>
        <w:autoSpaceDN/>
        <w:adjustRightInd/>
        <w:spacing w:before="240" w:line="267" w:lineRule="exact"/>
        <w:ind w:right="72"/>
        <w:jc w:val="both"/>
        <w:textAlignment w:val="baseline"/>
        <w:rPr>
          <w:sz w:val="23"/>
          <w:szCs w:val="23"/>
          <w:lang w:val="es-ES" w:eastAsia="es-ES"/>
        </w:rPr>
      </w:pPr>
      <w:r>
        <w:rPr>
          <w:b/>
          <w:bCs/>
          <w:sz w:val="23"/>
          <w:szCs w:val="23"/>
          <w:lang w:val="es-ES" w:eastAsia="es-ES"/>
        </w:rPr>
        <w:t xml:space="preserve">NOVENO: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63203F">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005C3BA5">
        <w:rPr>
          <w:b/>
          <w:bCs/>
          <w:sz w:val="24"/>
          <w:szCs w:val="24"/>
          <w:lang w:val="es-ES" w:eastAsia="es-ES"/>
          <w14:ligatures w14:val="none"/>
        </w:rPr>
        <w:t>S.D.T.D.C.R</w:t>
      </w:r>
      <w:r>
        <w:rPr>
          <w:b/>
          <w:bCs/>
          <w:sz w:val="24"/>
          <w:szCs w:val="24"/>
          <w:lang w:val="es-ES" w:eastAsia="es-ES"/>
          <w14:ligatures w14:val="none"/>
        </w:rPr>
        <w:t xml:space="preserve">., </w:t>
      </w:r>
      <w:r>
        <w:rPr>
          <w:sz w:val="23"/>
          <w:szCs w:val="23"/>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6CFA835F" w14:textId="77777777" w:rsidR="001B0ACD" w:rsidRDefault="001B23CB">
      <w:pPr>
        <w:kinsoku w:val="0"/>
        <w:overflowPunct w:val="0"/>
        <w:autoSpaceDE/>
        <w:autoSpaceDN/>
        <w:adjustRightInd/>
        <w:spacing w:before="284" w:line="261" w:lineRule="exact"/>
        <w:ind w:left="792" w:right="72"/>
        <w:jc w:val="both"/>
        <w:textAlignment w:val="baseline"/>
        <w:rPr>
          <w:sz w:val="23"/>
          <w:szCs w:val="23"/>
          <w:lang w:val="es-ES" w:eastAsia="es-ES"/>
        </w:rPr>
      </w:pPr>
      <w:r>
        <w:rPr>
          <w:sz w:val="23"/>
          <w:szCs w:val="23"/>
          <w:lang w:val="es-ES" w:eastAsia="es-ES"/>
        </w:rPr>
        <w:t>Que presenta ampliación de la acción recursiva contra algunos acuerdos del Acta 52</w:t>
      </w:r>
      <w:r>
        <w:rPr>
          <w:sz w:val="23"/>
          <w:szCs w:val="23"/>
          <w:lang w:val="es-ES" w:eastAsia="es-ES"/>
        </w:rPr>
        <w:softHyphen/>
        <w:t>2022 y el Acta 61-2022,</w:t>
      </w:r>
    </w:p>
    <w:p w14:paraId="618ED429" w14:textId="77777777" w:rsidR="001B0ACD" w:rsidRDefault="001B23CB">
      <w:pPr>
        <w:numPr>
          <w:ilvl w:val="0"/>
          <w:numId w:val="7"/>
        </w:numPr>
        <w:kinsoku w:val="0"/>
        <w:overflowPunct w:val="0"/>
        <w:autoSpaceDE/>
        <w:autoSpaceDN/>
        <w:adjustRightInd/>
        <w:spacing w:before="16" w:line="267"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3F6E2474" w14:textId="77777777" w:rsidR="001B0ACD" w:rsidRDefault="001B23CB">
      <w:pPr>
        <w:numPr>
          <w:ilvl w:val="0"/>
          <w:numId w:val="7"/>
        </w:numPr>
        <w:kinsoku w:val="0"/>
        <w:overflowPunct w:val="0"/>
        <w:autoSpaceDE/>
        <w:autoSpaceDN/>
        <w:adjustRightInd/>
        <w:spacing w:before="10" w:line="267"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7F793DC5" w14:textId="77777777" w:rsidR="001B0ACD" w:rsidRDefault="001B23CB">
      <w:pPr>
        <w:numPr>
          <w:ilvl w:val="0"/>
          <w:numId w:val="7"/>
        </w:numPr>
        <w:kinsoku w:val="0"/>
        <w:overflowPunct w:val="0"/>
        <w:autoSpaceDE/>
        <w:autoSpaceDN/>
        <w:adjustRightInd/>
        <w:spacing w:before="19" w:line="261"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6943A148" w14:textId="77777777" w:rsidR="001B0ACD" w:rsidRDefault="001B23CB">
      <w:pPr>
        <w:numPr>
          <w:ilvl w:val="0"/>
          <w:numId w:val="7"/>
        </w:numPr>
        <w:kinsoku w:val="0"/>
        <w:overflowPunct w:val="0"/>
        <w:autoSpaceDE/>
        <w:autoSpaceDN/>
        <w:adjustRightInd/>
        <w:spacing w:before="16" w:line="260"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628F2497" w14:textId="77777777" w:rsidR="001B0ACD" w:rsidRDefault="001B23CB">
      <w:pPr>
        <w:numPr>
          <w:ilvl w:val="0"/>
          <w:numId w:val="7"/>
        </w:numPr>
        <w:kinsoku w:val="0"/>
        <w:overflowPunct w:val="0"/>
        <w:autoSpaceDE/>
        <w:autoSpaceDN/>
        <w:adjustRightInd/>
        <w:spacing w:before="19" w:line="267" w:lineRule="exact"/>
        <w:ind w:right="72"/>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287BA21A" w14:textId="77777777" w:rsidR="001B0ACD" w:rsidRDefault="001B23CB">
      <w:pPr>
        <w:numPr>
          <w:ilvl w:val="0"/>
          <w:numId w:val="7"/>
        </w:numPr>
        <w:kinsoku w:val="0"/>
        <w:overflowPunct w:val="0"/>
        <w:autoSpaceDE/>
        <w:autoSpaceDN/>
        <w:adjustRightInd/>
        <w:spacing w:before="29" w:line="267"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02FB78B7" w14:textId="3779933E" w:rsidR="001B0ACD" w:rsidRPr="005C3BA5" w:rsidRDefault="001B23CB" w:rsidP="005C3BA5">
      <w:pPr>
        <w:widowControl/>
        <w:numPr>
          <w:ilvl w:val="0"/>
          <w:numId w:val="7"/>
        </w:numPr>
        <w:kinsoku w:val="0"/>
        <w:overflowPunct w:val="0"/>
        <w:autoSpaceDE/>
        <w:autoSpaceDN/>
        <w:adjustRightInd/>
        <w:spacing w:before="10" w:line="267" w:lineRule="exact"/>
        <w:ind w:left="720" w:right="72"/>
        <w:jc w:val="both"/>
        <w:textAlignment w:val="baseline"/>
        <w:rPr>
          <w:sz w:val="23"/>
          <w:szCs w:val="23"/>
          <w:lang w:val="es-ES" w:eastAsia="es-ES"/>
        </w:rPr>
      </w:pPr>
      <w:r w:rsidRPr="005C3BA5">
        <w:rPr>
          <w:spacing w:val="-2"/>
          <w:sz w:val="23"/>
          <w:szCs w:val="23"/>
          <w:lang w:val="es-ES" w:eastAsia="es-ES"/>
        </w:rPr>
        <w:t>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ve</w:t>
      </w:r>
      <w:r w:rsidR="009F2007" w:rsidRPr="005C3BA5">
        <w:rPr>
          <w:spacing w:val="-2"/>
          <w:sz w:val="23"/>
          <w:szCs w:val="23"/>
          <w:lang w:val="es-ES" w:eastAsia="es-ES"/>
        </w:rPr>
        <w:t>z</w:t>
      </w:r>
      <w:r w:rsidRPr="005C3BA5">
        <w:rPr>
          <w:spacing w:val="-2"/>
          <w:sz w:val="23"/>
          <w:szCs w:val="23"/>
          <w:lang w:val="es-ES" w:eastAsia="es-ES"/>
        </w:rPr>
        <w:t xml:space="preserve"> de ello, se creó una Comisión para que buscara una posible solución al problema, y que ésta Comisión trabajaría </w:t>
      </w:r>
      <w:proofErr w:type="spellStart"/>
      <w:r w:rsidRPr="005C3BA5">
        <w:rPr>
          <w:spacing w:val="-2"/>
          <w:sz w:val="23"/>
          <w:szCs w:val="23"/>
          <w:lang w:val="es-ES" w:eastAsia="es-ES"/>
        </w:rPr>
        <w:t>en</w:t>
      </w:r>
      <w:r w:rsidRPr="005C3BA5">
        <w:rPr>
          <w:sz w:val="23"/>
          <w:szCs w:val="23"/>
          <w:lang w:val="es-ES" w:eastAsia="es-ES"/>
        </w:rPr>
        <w:t>coordinación</w:t>
      </w:r>
      <w:proofErr w:type="spellEnd"/>
      <w:r w:rsidRPr="005C3BA5">
        <w:rPr>
          <w:sz w:val="23"/>
          <w:szCs w:val="23"/>
          <w:lang w:val="es-ES" w:eastAsia="es-ES"/>
        </w:rPr>
        <w:t xml:space="preserve"> con la CCSS, Ministerio de Trabajo y Seguridad Social, así como el Consejo de Transporte Público.</w:t>
      </w:r>
    </w:p>
    <w:p w14:paraId="0452BF74" w14:textId="23C4F628" w:rsidR="001B0ACD" w:rsidRDefault="001B23CB">
      <w:pPr>
        <w:kinsoku w:val="0"/>
        <w:overflowPunct w:val="0"/>
        <w:autoSpaceDE/>
        <w:autoSpaceDN/>
        <w:adjustRightInd/>
        <w:spacing w:before="258" w:line="267" w:lineRule="exact"/>
        <w:ind w:right="72"/>
        <w:jc w:val="both"/>
        <w:textAlignment w:val="baseline"/>
        <w:rPr>
          <w:sz w:val="23"/>
          <w:szCs w:val="23"/>
          <w:lang w:val="es-ES" w:eastAsia="es-ES"/>
        </w:rPr>
      </w:pPr>
      <w:r>
        <w:rPr>
          <w:b/>
          <w:bCs/>
          <w:sz w:val="23"/>
          <w:szCs w:val="23"/>
          <w:lang w:val="es-ES" w:eastAsia="es-ES"/>
        </w:rPr>
        <w:lastRenderedPageBreak/>
        <w:t xml:space="preserve">DÉCIMO: </w:t>
      </w:r>
      <w:r>
        <w:rPr>
          <w:sz w:val="23"/>
          <w:szCs w:val="23"/>
          <w:lang w:val="es-ES" w:eastAsia="es-ES"/>
        </w:rPr>
        <w:t xml:space="preserve">Mediante la </w:t>
      </w:r>
      <w:r>
        <w:rPr>
          <w:b/>
          <w:bCs/>
          <w:sz w:val="23"/>
          <w:szCs w:val="23"/>
          <w:lang w:val="es-ES" w:eastAsia="es-ES"/>
        </w:rPr>
        <w:t xml:space="preserve">Resolución Administrativa No. TAT-SI-001-2023 de las 08:30 horas del 01 de marzo de 2023, </w:t>
      </w:r>
      <w:r>
        <w:rPr>
          <w:sz w:val="23"/>
          <w:szCs w:val="23"/>
          <w:lang w:val="es-ES" w:eastAsia="es-ES"/>
        </w:rPr>
        <w:t>suscrita por la Licda. Valeska Baltodano Navarro, Encargada de la Secretaría de Instrucción del Tribunal Administrativo de Transporte, señala que la acción recursiva del señor G</w:t>
      </w:r>
      <w:r w:rsidR="0063203F">
        <w:rPr>
          <w:sz w:val="23"/>
          <w:szCs w:val="23"/>
          <w:lang w:val="es-ES" w:eastAsia="es-ES"/>
        </w:rPr>
        <w:t>.C.V.</w:t>
      </w:r>
      <w:r>
        <w:rPr>
          <w:sz w:val="23"/>
          <w:szCs w:val="23"/>
          <w:lang w:val="es-ES" w:eastAsia="es-ES"/>
        </w:rPr>
        <w:t xml:space="preserve">, Secretario General del </w:t>
      </w:r>
      <w:r w:rsidR="005C3BA5">
        <w:rPr>
          <w:b/>
          <w:bCs/>
          <w:sz w:val="24"/>
          <w:szCs w:val="24"/>
          <w:lang w:val="es-ES" w:eastAsia="es-ES"/>
          <w14:ligatures w14:val="none"/>
        </w:rPr>
        <w:t>S.D.T.D.C.R.,</w:t>
      </w:r>
      <w:r w:rsidR="009F2007">
        <w:rPr>
          <w:b/>
          <w:bCs/>
          <w:spacing w:val="-2"/>
          <w:sz w:val="24"/>
          <w:szCs w:val="24"/>
          <w:lang w:val="es-ES" w:eastAsia="es-ES"/>
          <w14:ligatures w14:val="none"/>
        </w:rPr>
        <w:t xml:space="preserve"> </w:t>
      </w:r>
      <w:r>
        <w:rPr>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 xml:space="preserve">Artículo 7.14.2 al 7.14.25 de la Sesión Ordinaria 52-2022 del 09 de noviembre de 2022. </w:t>
      </w:r>
      <w:r>
        <w:rPr>
          <w:sz w:val="23"/>
          <w:szCs w:val="23"/>
          <w:lang w:val="es-ES" w:eastAsia="es-ES"/>
        </w:rPr>
        <w:t>(Ver folios del 358 al 360 del expediente administrativo)</w:t>
      </w:r>
    </w:p>
    <w:p w14:paraId="758776BE" w14:textId="44CB37A9" w:rsidR="001B0ACD" w:rsidRDefault="001B23CB">
      <w:pPr>
        <w:kinsoku w:val="0"/>
        <w:overflowPunct w:val="0"/>
        <w:autoSpaceDE/>
        <w:autoSpaceDN/>
        <w:adjustRightInd/>
        <w:spacing w:before="247" w:line="266" w:lineRule="exact"/>
        <w:ind w:left="72" w:right="72"/>
        <w:jc w:val="both"/>
        <w:textAlignment w:val="baseline"/>
        <w:rPr>
          <w:sz w:val="23"/>
          <w:szCs w:val="23"/>
          <w:lang w:val="es-ES" w:eastAsia="es-ES"/>
        </w:rPr>
      </w:pPr>
      <w:r>
        <w:rPr>
          <w:b/>
          <w:bCs/>
          <w:sz w:val="23"/>
          <w:szCs w:val="23"/>
          <w:lang w:val="es-ES" w:eastAsia="es-ES"/>
        </w:rPr>
        <w:t xml:space="preserve">DÉCIMO PRIMERO: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63203F">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sidR="005C3BA5">
        <w:rPr>
          <w:b/>
          <w:bCs/>
          <w:sz w:val="24"/>
          <w:szCs w:val="24"/>
          <w:lang w:val="es-ES" w:eastAsia="es-ES"/>
          <w14:ligatures w14:val="none"/>
        </w:rPr>
        <w:t>S.D.T.D.C.R.</w:t>
      </w:r>
      <w:r>
        <w:rPr>
          <w:sz w:val="23"/>
          <w:szCs w:val="23"/>
          <w:lang w:val="es-ES" w:eastAsia="es-ES"/>
        </w:rPr>
        <w:t xml:space="preserve">, 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63203F">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361 al 363, 369 y 370 del expediente administrativo)</w:t>
      </w:r>
    </w:p>
    <w:p w14:paraId="68E3514B" w14:textId="77777777" w:rsidR="001B0ACD" w:rsidRDefault="001B23CB">
      <w:pPr>
        <w:kinsoku w:val="0"/>
        <w:overflowPunct w:val="0"/>
        <w:autoSpaceDE/>
        <w:autoSpaceDN/>
        <w:adjustRightInd/>
        <w:spacing w:before="211" w:line="266" w:lineRule="exact"/>
        <w:ind w:left="72" w:right="72"/>
        <w:jc w:val="both"/>
        <w:textAlignment w:val="baseline"/>
        <w:rPr>
          <w:spacing w:val="-2"/>
          <w:sz w:val="23"/>
          <w:szCs w:val="23"/>
          <w:lang w:val="es-ES" w:eastAsia="es-ES"/>
        </w:rPr>
      </w:pPr>
      <w:r>
        <w:rPr>
          <w:b/>
          <w:bCs/>
          <w:spacing w:val="-2"/>
          <w:sz w:val="23"/>
          <w:szCs w:val="23"/>
          <w:lang w:val="es-ES" w:eastAsia="es-ES"/>
        </w:rPr>
        <w:t xml:space="preserve">DÉCIMO SEGUNDO: </w:t>
      </w:r>
      <w:r>
        <w:rPr>
          <w:spacing w:val="-2"/>
          <w:sz w:val="23"/>
          <w:szCs w:val="23"/>
          <w:lang w:val="es-ES" w:eastAsia="es-ES"/>
        </w:rPr>
        <w:t xml:space="preserve">El Tribunal Administrativo de Transporte mediante la </w:t>
      </w:r>
      <w:r>
        <w:rPr>
          <w:b/>
          <w:bCs/>
          <w:spacing w:val="-2"/>
          <w:sz w:val="23"/>
          <w:szCs w:val="23"/>
          <w:lang w:val="es-ES" w:eastAsia="es-ES"/>
        </w:rPr>
        <w:t xml:space="preserve">Prevención No. 04 de las 11:30 horas del 02 de marzo de 2023, dictada dentro del Expediente Administrativo No. TAT-006-23, </w:t>
      </w:r>
      <w:r>
        <w:rPr>
          <w:spacing w:val="-2"/>
          <w:sz w:val="23"/>
          <w:szCs w:val="23"/>
          <w:lang w:val="es-ES" w:eastAsia="es-ES"/>
        </w:rPr>
        <w:t xml:space="preserve">solicita a la Secretaría de Actas del Consejo de Transporte Público, remita debidamente certificadas las </w:t>
      </w:r>
      <w:r>
        <w:rPr>
          <w:b/>
          <w:bCs/>
          <w:spacing w:val="-2"/>
          <w:sz w:val="23"/>
          <w:szCs w:val="23"/>
          <w:lang w:val="es-ES" w:eastAsia="es-ES"/>
        </w:rPr>
        <w:t xml:space="preserve">Sesiones Ordinarias 78-2020 del 15 de octubre de 2020, 44-2022 del 05 de octubre de 2022 y 61-2022 del 16 de diciembre de 2022. </w:t>
      </w:r>
      <w:r>
        <w:rPr>
          <w:spacing w:val="-2"/>
          <w:sz w:val="23"/>
          <w:szCs w:val="23"/>
          <w:lang w:val="es-ES" w:eastAsia="es-ES"/>
        </w:rPr>
        <w:t xml:space="preserve">Como respuesta a dicha prevención, mediante el oficio </w:t>
      </w:r>
      <w:r>
        <w:rPr>
          <w:b/>
          <w:bCs/>
          <w:spacing w:val="-2"/>
          <w:sz w:val="23"/>
          <w:szCs w:val="23"/>
          <w:lang w:val="es-ES" w:eastAsia="es-ES"/>
        </w:rPr>
        <w:t xml:space="preserve">No. CTP-SDA-OF-0030-2023 del 03 de marzo de 2023, </w:t>
      </w:r>
      <w:r>
        <w:rPr>
          <w:spacing w:val="-2"/>
          <w:sz w:val="23"/>
          <w:szCs w:val="23"/>
          <w:lang w:val="es-ES" w:eastAsia="es-ES"/>
        </w:rPr>
        <w:t xml:space="preserve">la Secretaría de Actas del Consejo de Transporte Público adjunta las </w:t>
      </w:r>
      <w:r>
        <w:rPr>
          <w:b/>
          <w:bCs/>
          <w:spacing w:val="-2"/>
          <w:sz w:val="23"/>
          <w:szCs w:val="23"/>
          <w:lang w:val="es-ES" w:eastAsia="es-ES"/>
        </w:rPr>
        <w:t xml:space="preserve">certificaciones; No. SDA-CTP-23-03-00011, No. SDA-CTP-23-03-00012 y No. SDA-CTP-23-03-00013, todas, de las 10:20 horas del 03 de marzo de 2023. </w:t>
      </w:r>
      <w:r>
        <w:rPr>
          <w:spacing w:val="-2"/>
          <w:sz w:val="23"/>
          <w:szCs w:val="23"/>
          <w:lang w:val="es-ES" w:eastAsia="es-ES"/>
        </w:rPr>
        <w:t>(Ver folios del 364 al 368 y del 371 al 467 del expediente administrativo)</w:t>
      </w:r>
    </w:p>
    <w:p w14:paraId="59783DDA" w14:textId="1BC2F0E6" w:rsidR="001B0ACD" w:rsidRDefault="001B23CB" w:rsidP="005C3BA5">
      <w:pPr>
        <w:kinsoku w:val="0"/>
        <w:overflowPunct w:val="0"/>
        <w:autoSpaceDE/>
        <w:autoSpaceDN/>
        <w:adjustRightInd/>
        <w:spacing w:before="282" w:line="267" w:lineRule="exact"/>
        <w:ind w:left="72" w:right="72"/>
        <w:jc w:val="both"/>
        <w:textAlignment w:val="baseline"/>
        <w:rPr>
          <w:sz w:val="23"/>
          <w:szCs w:val="23"/>
          <w:lang w:val="es-ES" w:eastAsia="es-ES"/>
        </w:rPr>
      </w:pPr>
      <w:r>
        <w:rPr>
          <w:b/>
          <w:bCs/>
          <w:spacing w:val="-3"/>
          <w:sz w:val="23"/>
          <w:szCs w:val="23"/>
          <w:lang w:val="es-ES" w:eastAsia="es-ES"/>
        </w:rPr>
        <w:t xml:space="preserve">DÉCIMO TERCERO: </w:t>
      </w:r>
      <w:r>
        <w:rPr>
          <w:spacing w:val="-3"/>
          <w:sz w:val="23"/>
          <w:szCs w:val="23"/>
          <w:lang w:val="es-ES" w:eastAsia="es-ES"/>
        </w:rPr>
        <w:t xml:space="preserve">Mediante la </w:t>
      </w:r>
      <w:r>
        <w:rPr>
          <w:b/>
          <w:bCs/>
          <w:spacing w:val="-3"/>
          <w:sz w:val="23"/>
          <w:szCs w:val="23"/>
          <w:lang w:val="es-ES" w:eastAsia="es-ES"/>
        </w:rPr>
        <w:t xml:space="preserve">Resolución Administrativa No. TAT-SI-002-2023 de las 08:45 horas del 14 de marzo de 2023, </w:t>
      </w:r>
      <w:r>
        <w:rPr>
          <w:spacing w:val="-3"/>
          <w:sz w:val="23"/>
          <w:szCs w:val="23"/>
          <w:lang w:val="es-ES" w:eastAsia="es-ES"/>
        </w:rPr>
        <w:t>suscrita por la Licda. Valeska Baltodano Navarro, Encargada de la Secretaría de Instrucción del Tribunal Administrativo de Transporte, señala que la acción recursiva del señor G</w:t>
      </w:r>
      <w:r w:rsidR="0063203F">
        <w:rPr>
          <w:spacing w:val="-3"/>
          <w:sz w:val="23"/>
          <w:szCs w:val="23"/>
          <w:lang w:val="es-ES" w:eastAsia="es-ES"/>
        </w:rPr>
        <w:t>.C.V.</w:t>
      </w:r>
      <w:r>
        <w:rPr>
          <w:spacing w:val="-3"/>
          <w:sz w:val="23"/>
          <w:szCs w:val="23"/>
          <w:lang w:val="es-ES" w:eastAsia="es-ES"/>
        </w:rPr>
        <w:t xml:space="preserve">, Secretario General del </w:t>
      </w:r>
      <w:r w:rsidR="005C3BA5">
        <w:rPr>
          <w:b/>
          <w:bCs/>
          <w:sz w:val="24"/>
          <w:szCs w:val="24"/>
          <w:lang w:val="es-ES" w:eastAsia="es-ES"/>
          <w14:ligatures w14:val="none"/>
        </w:rPr>
        <w:t xml:space="preserve">S.D.T.D.C.R., </w:t>
      </w:r>
      <w:r>
        <w:rPr>
          <w:spacing w:val="-3"/>
          <w:sz w:val="23"/>
          <w:szCs w:val="23"/>
          <w:lang w:val="es-ES" w:eastAsia="es-ES"/>
        </w:rPr>
        <w:t xml:space="preserve">se apertura bajo el Expediente Administrativo No. 006-23, no obstante, al haberse efectuado por parte del recurrente una ampliación del recurso, y haberse recurrido a su vez, la </w:t>
      </w:r>
      <w:r>
        <w:rPr>
          <w:b/>
          <w:bCs/>
          <w:spacing w:val="-3"/>
          <w:sz w:val="23"/>
          <w:szCs w:val="23"/>
          <w:lang w:val="es-ES" w:eastAsia="es-ES"/>
        </w:rPr>
        <w:t xml:space="preserve">Sesión Ordinaria 61-2022, </w:t>
      </w:r>
      <w:r>
        <w:rPr>
          <w:spacing w:val="-3"/>
          <w:sz w:val="23"/>
          <w:szCs w:val="23"/>
          <w:lang w:val="es-ES" w:eastAsia="es-ES"/>
        </w:rPr>
        <w:t>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w:t>
      </w:r>
      <w:r w:rsidR="005C3BA5">
        <w:rPr>
          <w:spacing w:val="-3"/>
          <w:sz w:val="23"/>
          <w:szCs w:val="23"/>
          <w:lang w:val="es-ES" w:eastAsia="es-ES"/>
        </w:rPr>
        <w:t xml:space="preserve"> </w:t>
      </w:r>
      <w:r>
        <w:rPr>
          <w:sz w:val="23"/>
          <w:szCs w:val="23"/>
          <w:lang w:val="es-ES" w:eastAsia="es-ES"/>
        </w:rPr>
        <w:t xml:space="preserve">la necesidad de proceder con la apertura de manera independiente del </w:t>
      </w:r>
      <w:r>
        <w:rPr>
          <w:b/>
          <w:bCs/>
          <w:sz w:val="23"/>
          <w:szCs w:val="23"/>
          <w:lang w:val="es-ES" w:eastAsia="es-ES"/>
        </w:rPr>
        <w:t xml:space="preserve">Artículo 7.8.3 al 7.8.21 de la Sesión Ordinaria 61-2022 del 19 de diciembre de 2022. </w:t>
      </w:r>
      <w:r>
        <w:rPr>
          <w:sz w:val="23"/>
          <w:szCs w:val="23"/>
          <w:lang w:val="es-ES" w:eastAsia="es-ES"/>
        </w:rPr>
        <w:t>(Ver folios del 01 al 03 del expediente administrativo)</w:t>
      </w:r>
    </w:p>
    <w:p w14:paraId="74E9B526" w14:textId="77777777" w:rsidR="001B0ACD" w:rsidRDefault="001B23CB">
      <w:pPr>
        <w:kinsoku w:val="0"/>
        <w:overflowPunct w:val="0"/>
        <w:autoSpaceDE/>
        <w:autoSpaceDN/>
        <w:adjustRightInd/>
        <w:spacing w:before="259" w:line="264" w:lineRule="exact"/>
        <w:ind w:right="72"/>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 xml:space="preserve">En los procedimientos seguidos se han observado los términos y </w:t>
      </w:r>
      <w:r>
        <w:rPr>
          <w:sz w:val="23"/>
          <w:szCs w:val="23"/>
          <w:lang w:val="es-ES" w:eastAsia="es-ES"/>
        </w:rPr>
        <w:lastRenderedPageBreak/>
        <w:t>prescripciones legales pertinentes.</w:t>
      </w:r>
    </w:p>
    <w:p w14:paraId="44D774A8" w14:textId="77777777" w:rsidR="001B0ACD" w:rsidRDefault="001B23CB">
      <w:pPr>
        <w:kinsoku w:val="0"/>
        <w:overflowPunct w:val="0"/>
        <w:autoSpaceDE/>
        <w:autoSpaceDN/>
        <w:adjustRightInd/>
        <w:spacing w:before="263" w:line="254" w:lineRule="exact"/>
        <w:ind w:right="72"/>
        <w:textAlignment w:val="baseline"/>
        <w:rPr>
          <w:b/>
          <w:bCs/>
          <w:sz w:val="23"/>
          <w:szCs w:val="23"/>
          <w:lang w:val="es-ES" w:eastAsia="es-ES"/>
        </w:rPr>
      </w:pPr>
      <w:r>
        <w:rPr>
          <w:b/>
          <w:bCs/>
          <w:sz w:val="23"/>
          <w:szCs w:val="23"/>
          <w:lang w:val="es-ES" w:eastAsia="es-ES"/>
        </w:rPr>
        <w:t>REDACTA LA JUEZA MARÍA SUSANA LÓPEZ RIVERA,</w:t>
      </w:r>
    </w:p>
    <w:p w14:paraId="18A322A2" w14:textId="77777777" w:rsidR="001B0ACD" w:rsidRDefault="001B23CB">
      <w:pPr>
        <w:kinsoku w:val="0"/>
        <w:overflowPunct w:val="0"/>
        <w:autoSpaceDE/>
        <w:autoSpaceDN/>
        <w:adjustRightInd/>
        <w:spacing w:before="545" w:line="252" w:lineRule="exact"/>
        <w:ind w:right="72"/>
        <w:jc w:val="center"/>
        <w:textAlignment w:val="baseline"/>
        <w:rPr>
          <w:b/>
          <w:bCs/>
          <w:sz w:val="23"/>
          <w:szCs w:val="23"/>
          <w:lang w:val="es-ES" w:eastAsia="es-ES"/>
        </w:rPr>
      </w:pPr>
      <w:r>
        <w:rPr>
          <w:b/>
          <w:bCs/>
          <w:sz w:val="23"/>
          <w:szCs w:val="23"/>
          <w:lang w:val="es-ES" w:eastAsia="es-ES"/>
        </w:rPr>
        <w:t>CONSIDERANDO</w:t>
      </w:r>
    </w:p>
    <w:p w14:paraId="45744CE9" w14:textId="77777777" w:rsidR="001B0ACD" w:rsidRDefault="001B23CB">
      <w:pPr>
        <w:numPr>
          <w:ilvl w:val="0"/>
          <w:numId w:val="8"/>
        </w:numPr>
        <w:kinsoku w:val="0"/>
        <w:overflowPunct w:val="0"/>
        <w:autoSpaceDE/>
        <w:autoSpaceDN/>
        <w:adjustRightInd/>
        <w:spacing w:before="276" w:line="252" w:lineRule="exact"/>
        <w:ind w:right="72"/>
        <w:textAlignment w:val="baseline"/>
        <w:rPr>
          <w:b/>
          <w:bCs/>
          <w:sz w:val="23"/>
          <w:szCs w:val="23"/>
          <w:lang w:val="es-ES" w:eastAsia="es-ES"/>
        </w:rPr>
      </w:pPr>
      <w:r>
        <w:rPr>
          <w:b/>
          <w:bCs/>
          <w:sz w:val="23"/>
          <w:szCs w:val="23"/>
          <w:lang w:val="es-ES" w:eastAsia="es-ES"/>
        </w:rPr>
        <w:t>SOBRE LA COMPETENCIA.</w:t>
      </w:r>
    </w:p>
    <w:p w14:paraId="19B758FE" w14:textId="77777777" w:rsidR="001B0ACD" w:rsidRDefault="001B23CB">
      <w:pPr>
        <w:kinsoku w:val="0"/>
        <w:overflowPunct w:val="0"/>
        <w:autoSpaceDE/>
        <w:autoSpaceDN/>
        <w:adjustRightInd/>
        <w:spacing w:before="276" w:line="264" w:lineRule="exact"/>
        <w:ind w:right="72"/>
        <w:jc w:val="both"/>
        <w:textAlignment w:val="baseline"/>
        <w:rPr>
          <w:spacing w:val="4"/>
          <w:sz w:val="23"/>
          <w:szCs w:val="23"/>
          <w:lang w:val="es-ES" w:eastAsia="es-ES"/>
        </w:rPr>
      </w:pPr>
      <w:r>
        <w:rPr>
          <w:spacing w:val="4"/>
          <w:sz w:val="23"/>
          <w:szCs w:val="23"/>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29DDD3A7" w14:textId="77777777" w:rsidR="001B0ACD" w:rsidRDefault="001B23CB">
      <w:pPr>
        <w:numPr>
          <w:ilvl w:val="0"/>
          <w:numId w:val="8"/>
        </w:numPr>
        <w:kinsoku w:val="0"/>
        <w:overflowPunct w:val="0"/>
        <w:autoSpaceDE/>
        <w:autoSpaceDN/>
        <w:adjustRightInd/>
        <w:spacing w:before="256" w:line="262" w:lineRule="exact"/>
        <w:ind w:right="72"/>
        <w:jc w:val="both"/>
        <w:textAlignment w:val="baseline"/>
        <w:rPr>
          <w:b/>
          <w:bCs/>
          <w:sz w:val="23"/>
          <w:szCs w:val="23"/>
          <w:lang w:val="es-ES" w:eastAsia="es-ES"/>
        </w:rPr>
      </w:pPr>
      <w:r>
        <w:rPr>
          <w:b/>
          <w:bCs/>
          <w:sz w:val="23"/>
          <w:szCs w:val="23"/>
          <w:lang w:val="es-ES" w:eastAsia="es-ES"/>
        </w:rPr>
        <w:t>SOBRE LA ADMISIBILIDAD DEL RECURSO DE APELACIÓN CONTRA UN ACTO DE MERO TRÁMITE.</w:t>
      </w:r>
    </w:p>
    <w:p w14:paraId="3E0D7D2B" w14:textId="5F62FE78" w:rsidR="001B0ACD" w:rsidRDefault="001B23CB">
      <w:pPr>
        <w:kinsoku w:val="0"/>
        <w:overflowPunct w:val="0"/>
        <w:autoSpaceDE/>
        <w:autoSpaceDN/>
        <w:adjustRightInd/>
        <w:spacing w:before="284" w:line="264" w:lineRule="exact"/>
        <w:ind w:right="72"/>
        <w:jc w:val="both"/>
        <w:textAlignment w:val="baseline"/>
        <w:rPr>
          <w:sz w:val="23"/>
          <w:szCs w:val="23"/>
          <w:lang w:val="es-ES" w:eastAsia="es-ES"/>
        </w:rPr>
      </w:pPr>
      <w:r>
        <w:rPr>
          <w:sz w:val="23"/>
          <w:szCs w:val="23"/>
          <w:lang w:val="es-ES" w:eastAsia="es-ES"/>
        </w:rPr>
        <w:t xml:space="preserve">Primeramente, es de necesaria obligación, verificar por parte de </w:t>
      </w:r>
      <w:r w:rsidR="00E67AB5">
        <w:rPr>
          <w:sz w:val="23"/>
          <w:szCs w:val="23"/>
          <w:lang w:val="es-ES" w:eastAsia="es-ES"/>
        </w:rPr>
        <w:t>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2687A9BF" w14:textId="77777777" w:rsidR="001B0ACD" w:rsidRDefault="001B23CB">
      <w:pPr>
        <w:kinsoku w:val="0"/>
        <w:overflowPunct w:val="0"/>
        <w:autoSpaceDE/>
        <w:autoSpaceDN/>
        <w:adjustRightInd/>
        <w:spacing w:before="268" w:line="264" w:lineRule="exact"/>
        <w:ind w:right="72"/>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3D87D708" w14:textId="77777777" w:rsidR="001B0ACD" w:rsidRDefault="001B23CB">
      <w:pPr>
        <w:kinsoku w:val="0"/>
        <w:overflowPunct w:val="0"/>
        <w:autoSpaceDE/>
        <w:autoSpaceDN/>
        <w:adjustRightInd/>
        <w:spacing w:before="249" w:line="264"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3A6A31AF" w14:textId="0356F781" w:rsidR="001B0ACD" w:rsidRDefault="001B23CB" w:rsidP="005C3BA5">
      <w:pPr>
        <w:kinsoku w:val="0"/>
        <w:overflowPunct w:val="0"/>
        <w:autoSpaceDE/>
        <w:autoSpaceDN/>
        <w:adjustRightInd/>
        <w:spacing w:before="278" w:line="271" w:lineRule="exact"/>
        <w:ind w:left="576" w:right="576" w:firstLine="72"/>
        <w:jc w:val="both"/>
        <w:textAlignment w:val="baseline"/>
        <w:rPr>
          <w:i/>
          <w:iCs/>
          <w:sz w:val="23"/>
          <w:szCs w:val="23"/>
          <w:lang w:val="es-ES" w:eastAsia="es-ES"/>
        </w:rPr>
      </w:pPr>
      <w:r>
        <w:rPr>
          <w:i/>
          <w:iCs/>
          <w:sz w:val="23"/>
          <w:szCs w:val="23"/>
          <w:lang w:val="es-ES" w:eastAsia="es-ES"/>
        </w:rPr>
        <w:t xml:space="preserve">"En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w:t>
      </w:r>
      <w:r>
        <w:rPr>
          <w:i/>
          <w:iCs/>
          <w:sz w:val="23"/>
          <w:szCs w:val="23"/>
          <w:lang w:val="es-ES" w:eastAsia="es-ES"/>
        </w:rPr>
        <w:lastRenderedPageBreak/>
        <w:t>minutos de 1995)".</w:t>
      </w:r>
    </w:p>
    <w:p w14:paraId="1700CD16" w14:textId="77777777" w:rsidR="001B0ACD" w:rsidRDefault="001B23CB">
      <w:pPr>
        <w:kinsoku w:val="0"/>
        <w:overflowPunct w:val="0"/>
        <w:autoSpaceDE/>
        <w:autoSpaceDN/>
        <w:adjustRightInd/>
        <w:spacing w:before="274" w:line="265" w:lineRule="exact"/>
        <w:ind w:right="72"/>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14C8758C" w14:textId="77777777" w:rsidR="001B0ACD" w:rsidRDefault="001B23CB">
      <w:pPr>
        <w:kinsoku w:val="0"/>
        <w:overflowPunct w:val="0"/>
        <w:autoSpaceDE/>
        <w:autoSpaceDN/>
        <w:adjustRightInd/>
        <w:spacing w:before="265" w:line="267" w:lineRule="exact"/>
        <w:ind w:left="576" w:right="72"/>
        <w:textAlignment w:val="baseline"/>
        <w:rPr>
          <w:i/>
          <w:iCs/>
          <w:sz w:val="23"/>
          <w:szCs w:val="23"/>
          <w:lang w:val="es-ES" w:eastAsia="es-ES"/>
        </w:rPr>
      </w:pPr>
      <w:r>
        <w:rPr>
          <w:i/>
          <w:iCs/>
          <w:sz w:val="23"/>
          <w:szCs w:val="23"/>
          <w:lang w:val="es-ES" w:eastAsia="es-ES"/>
        </w:rPr>
        <w:t>"La pretensión administrativa será admisible respecto de lo siguiente:</w:t>
      </w:r>
    </w:p>
    <w:p w14:paraId="69524A4F" w14:textId="77777777" w:rsidR="001B0ACD" w:rsidRDefault="001B23CB">
      <w:pPr>
        <w:kinsoku w:val="0"/>
        <w:overflowPunct w:val="0"/>
        <w:autoSpaceDE/>
        <w:autoSpaceDN/>
        <w:adjustRightInd/>
        <w:spacing w:before="265" w:line="267" w:lineRule="exact"/>
        <w:ind w:left="576" w:right="648"/>
        <w:jc w:val="both"/>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14F9995C" w14:textId="77777777" w:rsidR="001B0ACD" w:rsidRDefault="001B23CB">
      <w:pPr>
        <w:kinsoku w:val="0"/>
        <w:overflowPunct w:val="0"/>
        <w:autoSpaceDE/>
        <w:autoSpaceDN/>
        <w:adjustRightInd/>
        <w:spacing w:before="257" w:line="265" w:lineRule="exact"/>
        <w:ind w:right="72"/>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467D1E09" w14:textId="77777777" w:rsidR="001B0ACD" w:rsidRDefault="001B23CB">
      <w:pPr>
        <w:kinsoku w:val="0"/>
        <w:overflowPunct w:val="0"/>
        <w:autoSpaceDE/>
        <w:autoSpaceDN/>
        <w:adjustRightInd/>
        <w:spacing w:before="262" w:line="265" w:lineRule="exact"/>
        <w:ind w:right="72"/>
        <w:jc w:val="both"/>
        <w:textAlignment w:val="baseline"/>
        <w:rPr>
          <w:sz w:val="23"/>
          <w:szCs w:val="23"/>
          <w:lang w:val="es-ES" w:eastAsia="es-ES"/>
        </w:rPr>
      </w:pPr>
      <w:r>
        <w:rPr>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48F62147" w14:textId="77777777" w:rsidR="001B0ACD" w:rsidRDefault="001B23CB">
      <w:pPr>
        <w:kinsoku w:val="0"/>
        <w:overflowPunct w:val="0"/>
        <w:autoSpaceDE/>
        <w:autoSpaceDN/>
        <w:adjustRightInd/>
        <w:spacing w:before="252" w:line="265" w:lineRule="exact"/>
        <w:ind w:right="72"/>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25676AC0" w14:textId="77777777" w:rsidR="001B0ACD" w:rsidRDefault="001B23CB">
      <w:pPr>
        <w:kinsoku w:val="0"/>
        <w:overflowPunct w:val="0"/>
        <w:autoSpaceDE/>
        <w:autoSpaceDN/>
        <w:adjustRightInd/>
        <w:spacing w:before="250" w:line="265" w:lineRule="exact"/>
        <w:ind w:right="72"/>
        <w:jc w:val="both"/>
        <w:textAlignment w:val="baseline"/>
        <w:rPr>
          <w:sz w:val="23"/>
          <w:szCs w:val="23"/>
          <w:lang w:val="es-ES" w:eastAsia="es-ES"/>
        </w:rPr>
      </w:pPr>
      <w:r>
        <w:rPr>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03A40CD2" w14:textId="04FE95AD" w:rsidR="001B0ACD" w:rsidRDefault="001B23CB" w:rsidP="005C3BA5">
      <w:pPr>
        <w:kinsoku w:val="0"/>
        <w:overflowPunct w:val="0"/>
        <w:autoSpaceDE/>
        <w:autoSpaceDN/>
        <w:adjustRightInd/>
        <w:spacing w:before="280" w:line="265" w:lineRule="exact"/>
        <w:ind w:right="72"/>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w:t>
      </w:r>
      <w:r w:rsidR="005C3BA5">
        <w:rPr>
          <w:sz w:val="23"/>
          <w:szCs w:val="23"/>
          <w:lang w:val="es-ES" w:eastAsia="es-ES"/>
        </w:rPr>
        <w:t xml:space="preserve"> </w:t>
      </w:r>
      <w:r>
        <w:rPr>
          <w:sz w:val="23"/>
          <w:szCs w:val="23"/>
          <w:lang w:val="es-ES" w:eastAsia="es-ES"/>
        </w:rPr>
        <w:t>suspensivos. (Sala Primera No.00580 de las 15:10 horas del 28 de julio del 2009 y Tribunal Contencioso Administrativo, Sección Tercera No. 02803 de las 16:00 horas del 29 de julio del 2010 y No. 04250 de las 15:00 horas del 11 de noviembre del 2010).</w:t>
      </w:r>
    </w:p>
    <w:p w14:paraId="478C8152" w14:textId="77777777" w:rsidR="001B0ACD" w:rsidRDefault="001B23CB">
      <w:pPr>
        <w:kinsoku w:val="0"/>
        <w:overflowPunct w:val="0"/>
        <w:autoSpaceDE/>
        <w:autoSpaceDN/>
        <w:adjustRightInd/>
        <w:spacing w:before="257" w:line="266" w:lineRule="exact"/>
        <w:ind w:right="72"/>
        <w:jc w:val="both"/>
        <w:textAlignment w:val="baseline"/>
        <w:rPr>
          <w:sz w:val="23"/>
          <w:szCs w:val="23"/>
          <w:lang w:val="es-ES" w:eastAsia="es-ES"/>
        </w:rPr>
      </w:pPr>
      <w:r>
        <w:rPr>
          <w:sz w:val="23"/>
          <w:szCs w:val="23"/>
          <w:lang w:val="es-ES" w:eastAsia="es-ES"/>
        </w:rPr>
        <w:t xml:space="preserve">Debe tenerse absoluta claridad, en el sentido que respecto de los actos de mero trámite, el ordenamiento jurídico establece un criterio restrictivo para su impugnación, sin que puedan </w:t>
      </w:r>
      <w:r>
        <w:rPr>
          <w:sz w:val="23"/>
          <w:szCs w:val="23"/>
          <w:lang w:val="es-ES" w:eastAsia="es-ES"/>
        </w:rPr>
        <w:lastRenderedPageBreak/>
        <w:t>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744A06FE" w14:textId="77777777" w:rsidR="001B0ACD" w:rsidRDefault="001B23CB">
      <w:pPr>
        <w:kinsoku w:val="0"/>
        <w:overflowPunct w:val="0"/>
        <w:autoSpaceDE/>
        <w:autoSpaceDN/>
        <w:adjustRightInd/>
        <w:spacing w:before="259" w:line="266" w:lineRule="exact"/>
        <w:ind w:right="72"/>
        <w:jc w:val="both"/>
        <w:textAlignment w:val="baseline"/>
        <w:rPr>
          <w:spacing w:val="-1"/>
          <w:sz w:val="23"/>
          <w:szCs w:val="23"/>
          <w:lang w:val="es-ES" w:eastAsia="es-ES"/>
        </w:rPr>
      </w:pPr>
      <w:r>
        <w:rPr>
          <w:spacing w:val="-1"/>
          <w:sz w:val="23"/>
          <w:szCs w:val="23"/>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56FB472B" w14:textId="74103D3B" w:rsidR="001B0ACD" w:rsidRDefault="00D62853">
      <w:pPr>
        <w:kinsoku w:val="0"/>
        <w:overflowPunct w:val="0"/>
        <w:autoSpaceDE/>
        <w:autoSpaceDN/>
        <w:adjustRightInd/>
        <w:spacing w:before="228" w:line="266" w:lineRule="exact"/>
        <w:ind w:right="72"/>
        <w:jc w:val="both"/>
        <w:textAlignment w:val="baseline"/>
        <w:rPr>
          <w:spacing w:val="-1"/>
          <w:sz w:val="23"/>
          <w:szCs w:val="23"/>
          <w:lang w:val="es-ES" w:eastAsia="es-ES"/>
        </w:rPr>
      </w:pPr>
      <w:r>
        <w:rPr>
          <w:noProof/>
        </w:rPr>
        <mc:AlternateContent>
          <mc:Choice Requires="wps">
            <w:drawing>
              <wp:anchor distT="0" distB="0" distL="0" distR="0" simplePos="0" relativeHeight="251659264" behindDoc="0" locked="0" layoutInCell="0" allowOverlap="1" wp14:anchorId="742C5A0D" wp14:editId="024D8C69">
                <wp:simplePos x="0" y="0"/>
                <wp:positionH relativeFrom="page">
                  <wp:posOffset>871220</wp:posOffset>
                </wp:positionH>
                <wp:positionV relativeFrom="page">
                  <wp:posOffset>6290310</wp:posOffset>
                </wp:positionV>
                <wp:extent cx="62230" cy="100330"/>
                <wp:effectExtent l="0" t="0" r="0" b="0"/>
                <wp:wrapSquare wrapText="bothSides"/>
                <wp:docPr id="18815749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0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E6807" w14:textId="77777777" w:rsidR="001B0ACD" w:rsidRDefault="001B23CB">
                            <w:pPr>
                              <w:kinsoku w:val="0"/>
                              <w:overflowPunct w:val="0"/>
                              <w:autoSpaceDE/>
                              <w:autoSpaceDN/>
                              <w:adjustRightInd/>
                              <w:spacing w:before="19" w:line="126" w:lineRule="exact"/>
                              <w:textAlignment w:val="baseline"/>
                              <w:rPr>
                                <w:rFonts w:ascii="Garamond" w:hAnsi="Garamond" w:cs="Garamond"/>
                                <w:sz w:val="14"/>
                                <w:szCs w:val="14"/>
                                <w:lang w:val="es-ES" w:eastAsia="es-ES"/>
                              </w:rPr>
                            </w:pPr>
                            <w:r>
                              <w:rPr>
                                <w:rFonts w:ascii="Garamond" w:hAnsi="Garamond" w:cs="Garamond"/>
                                <w:sz w:val="14"/>
                                <w:szCs w:val="14"/>
                                <w:lang w:val="es-ES" w:eastAsia="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C5A0D" id="Text Box 3" o:spid="_x0000_s1027" type="#_x0000_t202" style="position:absolute;left:0;text-align:left;margin-left:68.6pt;margin-top:495.3pt;width:4.9pt;height:7.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" o:allowincell="f" stroked="f">
                <v:textbox inset="0,0,0,0">
                  <w:txbxContent>
                    <w:p w14:paraId="6E9E6807" w14:textId="77777777" w:rsidR="001B0ACD" w:rsidRDefault="001B23CB">
                      <w:pPr>
                        <w:kinsoku w:val="0"/>
                        <w:overflowPunct w:val="0"/>
                        <w:autoSpaceDE/>
                        <w:autoSpaceDN/>
                        <w:adjustRightInd/>
                        <w:spacing w:before="19" w:line="126" w:lineRule="exact"/>
                        <w:textAlignment w:val="baseline"/>
                        <w:rPr>
                          <w:rFonts w:ascii="Garamond" w:hAnsi="Garamond" w:cs="Garamond"/>
                          <w:sz w:val="14"/>
                          <w:szCs w:val="14"/>
                          <w:lang w:val="es-ES" w:eastAsia="es-ES"/>
                        </w:rPr>
                      </w:pPr>
                      <w:r>
                        <w:rPr>
                          <w:rFonts w:ascii="Garamond" w:hAnsi="Garamond" w:cs="Garamond"/>
                          <w:sz w:val="14"/>
                          <w:szCs w:val="14"/>
                          <w:lang w:val="es-ES" w:eastAsia="es-ES"/>
                        </w:rPr>
                        <w:t>"</w:t>
                      </w:r>
                    </w:p>
                  </w:txbxContent>
                </v:textbox>
                <w10:wrap type="square" anchorx="page" anchory="page"/>
              </v:shape>
            </w:pict>
          </mc:Fallback>
        </mc:AlternateContent>
      </w:r>
      <w:r>
        <w:rPr>
          <w:spacing w:val="-1"/>
          <w:sz w:val="23"/>
          <w:szCs w:val="23"/>
          <w:lang w:val="es-ES" w:eastAsia="es-ES"/>
        </w:rPr>
        <w:t xml:space="preserve">Cabe ampliar, que al tenor de lo que señala el Doctor Ernesto </w:t>
      </w:r>
      <w:proofErr w:type="spellStart"/>
      <w:r>
        <w:rPr>
          <w:spacing w:val="-1"/>
          <w:sz w:val="23"/>
          <w:szCs w:val="23"/>
          <w:lang w:val="es-ES" w:eastAsia="es-ES"/>
        </w:rPr>
        <w:t>Jinesta</w:t>
      </w:r>
      <w:proofErr w:type="spellEnd"/>
      <w:r>
        <w:rPr>
          <w:spacing w:val="-1"/>
          <w:sz w:val="23"/>
          <w:szCs w:val="23"/>
          <w:lang w:val="es-ES" w:eastAsia="es-ES"/>
        </w:rPr>
        <w:t xml:space="preserve"> Lobo, en su obra Tratado de Derecho Administrativo, Tomo III, al</w:t>
      </w:r>
      <w:r w:rsidR="0063203F">
        <w:rPr>
          <w:spacing w:val="-1"/>
          <w:sz w:val="23"/>
          <w:szCs w:val="23"/>
          <w:lang w:val="es-ES" w:eastAsia="es-ES"/>
        </w:rPr>
        <w:t xml:space="preserve"> </w:t>
      </w:r>
      <w:r>
        <w:rPr>
          <w:spacing w:val="-1"/>
          <w:sz w:val="23"/>
          <w:szCs w:val="23"/>
          <w:lang w:val="es-ES" w:eastAsia="es-ES"/>
        </w:rPr>
        <w:t xml:space="preserve">referirse al acto de trámite, indica que cuando un </w:t>
      </w:r>
      <w:r>
        <w:rPr>
          <w:b/>
          <w:bCs/>
          <w:i/>
          <w:iCs/>
          <w:spacing w:val="-1"/>
          <w:sz w:val="23"/>
          <w:szCs w:val="23"/>
          <w:lang w:val="es-ES" w:eastAsia="es-ES"/>
        </w:rPr>
        <w:t>"órgano administrativo decide iniciar Un procedi</w:t>
      </w:r>
      <w:r w:rsidR="0063203F">
        <w:rPr>
          <w:b/>
          <w:bCs/>
          <w:i/>
          <w:iCs/>
          <w:spacing w:val="-1"/>
          <w:sz w:val="23"/>
          <w:szCs w:val="23"/>
          <w:lang w:val="es-ES" w:eastAsia="es-ES"/>
        </w:rPr>
        <w:t>m</w:t>
      </w:r>
      <w:r>
        <w:rPr>
          <w:b/>
          <w:bCs/>
          <w:i/>
          <w:iCs/>
          <w:spacing w:val="-1"/>
          <w:sz w:val="23"/>
          <w:szCs w:val="23"/>
          <w:lang w:val="es-ES" w:eastAsia="es-ES"/>
        </w:rPr>
        <w:t xml:space="preserve">iento administrativo debe dictar un acto de trámite", </w:t>
      </w:r>
      <w:r>
        <w:rPr>
          <w:spacing w:val="-1"/>
          <w:sz w:val="23"/>
          <w:szCs w:val="23"/>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00E61112" w14:textId="77777777" w:rsidR="001B0ACD" w:rsidRDefault="001B23CB">
      <w:pPr>
        <w:kinsoku w:val="0"/>
        <w:overflowPunct w:val="0"/>
        <w:autoSpaceDE/>
        <w:autoSpaceDN/>
        <w:adjustRightInd/>
        <w:spacing w:before="290" w:line="266" w:lineRule="exact"/>
        <w:ind w:right="72"/>
        <w:jc w:val="both"/>
        <w:textAlignment w:val="baseline"/>
        <w:rPr>
          <w:sz w:val="23"/>
          <w:szCs w:val="23"/>
          <w:lang w:val="es-ES" w:eastAsia="es-ES"/>
        </w:rPr>
      </w:pPr>
      <w:r>
        <w:rPr>
          <w:sz w:val="23"/>
          <w:szCs w:val="23"/>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27888523" w14:textId="35C0BE67" w:rsidR="001B0ACD" w:rsidRDefault="001B23CB" w:rsidP="005C3BA5">
      <w:pPr>
        <w:kinsoku w:val="0"/>
        <w:overflowPunct w:val="0"/>
        <w:autoSpaceDE/>
        <w:autoSpaceDN/>
        <w:adjustRightInd/>
        <w:spacing w:before="284" w:line="272" w:lineRule="exact"/>
        <w:ind w:right="72"/>
        <w:jc w:val="both"/>
        <w:textAlignment w:val="baseline"/>
        <w:rPr>
          <w:sz w:val="22"/>
          <w:szCs w:val="22"/>
          <w:lang w:val="es-ES" w:eastAsia="es-ES"/>
        </w:rPr>
      </w:pPr>
      <w:r>
        <w:rPr>
          <w:sz w:val="23"/>
          <w:szCs w:val="23"/>
          <w:lang w:val="es-ES" w:eastAsia="es-ES"/>
        </w:rPr>
        <w:t>Finalmente, cabe señalar que la acción recursiva (Recurso de Apelación Directo) que nos ocupa, ataca la voluntad de la Junta Directiva del Consejo de Transporte Público, en cuanto</w:t>
      </w:r>
      <w:r w:rsidR="005C3BA5">
        <w:rPr>
          <w:sz w:val="23"/>
          <w:szCs w:val="23"/>
          <w:lang w:val="es-ES" w:eastAsia="es-ES"/>
        </w:rPr>
        <w:t xml:space="preserve"> </w:t>
      </w:r>
      <w:r>
        <w:rPr>
          <w:sz w:val="22"/>
          <w:szCs w:val="22"/>
          <w:lang w:val="es-ES" w:eastAsia="es-ES"/>
        </w:rPr>
        <w:t>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68197C4E" w14:textId="77777777" w:rsidR="005C3BA5" w:rsidRDefault="005C3BA5">
      <w:pPr>
        <w:kinsoku w:val="0"/>
        <w:overflowPunct w:val="0"/>
        <w:autoSpaceDE/>
        <w:autoSpaceDN/>
        <w:adjustRightInd/>
        <w:spacing w:before="547" w:line="253" w:lineRule="exact"/>
        <w:jc w:val="center"/>
        <w:textAlignment w:val="baseline"/>
        <w:rPr>
          <w:b/>
          <w:bCs/>
          <w:spacing w:val="6"/>
          <w:sz w:val="22"/>
          <w:szCs w:val="22"/>
          <w:lang w:val="es-ES" w:eastAsia="es-ES"/>
        </w:rPr>
      </w:pPr>
    </w:p>
    <w:p w14:paraId="3B685AB8" w14:textId="3E5543DE" w:rsidR="001B0ACD" w:rsidRDefault="001B23CB">
      <w:pPr>
        <w:kinsoku w:val="0"/>
        <w:overflowPunct w:val="0"/>
        <w:autoSpaceDE/>
        <w:autoSpaceDN/>
        <w:adjustRightInd/>
        <w:spacing w:before="547" w:line="253" w:lineRule="exact"/>
        <w:jc w:val="center"/>
        <w:textAlignment w:val="baseline"/>
        <w:rPr>
          <w:b/>
          <w:bCs/>
          <w:spacing w:val="6"/>
          <w:sz w:val="22"/>
          <w:szCs w:val="22"/>
          <w:lang w:val="es-ES" w:eastAsia="es-ES"/>
        </w:rPr>
      </w:pPr>
      <w:r>
        <w:rPr>
          <w:b/>
          <w:bCs/>
          <w:spacing w:val="6"/>
          <w:sz w:val="22"/>
          <w:szCs w:val="22"/>
          <w:lang w:val="es-ES" w:eastAsia="es-ES"/>
        </w:rPr>
        <w:lastRenderedPageBreak/>
        <w:t>POR TANTO</w:t>
      </w:r>
    </w:p>
    <w:p w14:paraId="2D6D17DE" w14:textId="56B5464E" w:rsidR="001B0ACD" w:rsidRDefault="001B23CB">
      <w:pPr>
        <w:numPr>
          <w:ilvl w:val="0"/>
          <w:numId w:val="9"/>
        </w:numPr>
        <w:kinsoku w:val="0"/>
        <w:overflowPunct w:val="0"/>
        <w:autoSpaceDE/>
        <w:autoSpaceDN/>
        <w:adjustRightInd/>
        <w:spacing w:before="300" w:line="264" w:lineRule="exact"/>
        <w:ind w:right="72"/>
        <w:jc w:val="both"/>
        <w:textAlignment w:val="baseline"/>
        <w:rPr>
          <w:i/>
          <w:iCs/>
          <w:sz w:val="22"/>
          <w:szCs w:val="22"/>
          <w:lang w:val="es-ES" w:eastAsia="es-ES"/>
        </w:rPr>
      </w:pPr>
      <w:r>
        <w:rPr>
          <w:sz w:val="22"/>
          <w:szCs w:val="22"/>
          <w:lang w:val="es-ES" w:eastAsia="es-ES"/>
        </w:rPr>
        <w:t>Se rechaza de Plano el Recurso de Apelación Directo interpuesto por el señor G</w:t>
      </w:r>
      <w:r w:rsidR="0063203F">
        <w:rPr>
          <w:sz w:val="22"/>
          <w:szCs w:val="22"/>
          <w:lang w:val="es-ES" w:eastAsia="es-ES"/>
        </w:rPr>
        <w:t>.C.V.</w:t>
      </w:r>
      <w:r>
        <w:rPr>
          <w:sz w:val="22"/>
          <w:szCs w:val="22"/>
          <w:lang w:val="es-ES" w:eastAsia="es-ES"/>
        </w:rPr>
        <w:t xml:space="preserve">, actuando como </w:t>
      </w:r>
      <w:r>
        <w:rPr>
          <w:b/>
          <w:bCs/>
          <w:sz w:val="22"/>
          <w:szCs w:val="22"/>
          <w:lang w:val="es-ES" w:eastAsia="es-ES"/>
        </w:rPr>
        <w:t xml:space="preserve">Secretario General de </w:t>
      </w:r>
      <w:r w:rsidR="005C3BA5">
        <w:rPr>
          <w:b/>
          <w:bCs/>
          <w:sz w:val="24"/>
          <w:szCs w:val="24"/>
          <w:lang w:val="es-ES" w:eastAsia="es-ES"/>
          <w14:ligatures w14:val="none"/>
        </w:rPr>
        <w:t>S.D.T.D.C.R</w:t>
      </w:r>
      <w:r>
        <w:rPr>
          <w:b/>
          <w:bCs/>
          <w:sz w:val="24"/>
          <w:szCs w:val="24"/>
          <w:lang w:val="es-ES" w:eastAsia="es-ES"/>
          <w14:ligatures w14:val="none"/>
        </w:rPr>
        <w:t>.</w:t>
      </w:r>
      <w:r>
        <w:rPr>
          <w:b/>
          <w:bCs/>
          <w:sz w:val="22"/>
          <w:szCs w:val="22"/>
          <w:lang w:val="es-ES" w:eastAsia="es-ES"/>
        </w:rPr>
        <w:t xml:space="preserve">, </w:t>
      </w:r>
      <w:r>
        <w:rPr>
          <w:sz w:val="22"/>
          <w:szCs w:val="22"/>
          <w:lang w:val="es-ES" w:eastAsia="es-ES"/>
        </w:rPr>
        <w:t xml:space="preserve">Cédula Jurídica </w:t>
      </w:r>
      <w:r w:rsidR="00E67AB5">
        <w:rPr>
          <w:sz w:val="22"/>
          <w:szCs w:val="22"/>
          <w:lang w:val="es-ES" w:eastAsia="es-ES"/>
        </w:rPr>
        <w:t>000</w:t>
      </w:r>
      <w:r>
        <w:rPr>
          <w:sz w:val="22"/>
          <w:szCs w:val="22"/>
          <w:lang w:val="es-ES" w:eastAsia="es-ES"/>
        </w:rPr>
        <w:t xml:space="preserve">, contra </w:t>
      </w:r>
      <w:r>
        <w:rPr>
          <w:b/>
          <w:bCs/>
          <w:sz w:val="22"/>
          <w:szCs w:val="22"/>
          <w:lang w:val="es-ES" w:eastAsia="es-ES"/>
        </w:rPr>
        <w:t xml:space="preserve">el Artículo 7.8.18 de la Sesión Ordinaria 61-2022 del 19 de noviembre de 2022, </w:t>
      </w:r>
      <w:r>
        <w:rPr>
          <w:sz w:val="22"/>
          <w:szCs w:val="22"/>
          <w:lang w:val="es-ES" w:eastAsia="es-ES"/>
        </w:rPr>
        <w:t xml:space="preserve">emitido por la Junta Directiva del Consejo de Transporte Público, a través del cual, se ordena </w:t>
      </w:r>
      <w:r>
        <w:rPr>
          <w:i/>
          <w:iCs/>
          <w:sz w:val="22"/>
          <w:szCs w:val="22"/>
          <w:lang w:val="es-ES" w:eastAsia="es-ES"/>
        </w:rPr>
        <w:t xml:space="preserve">"la apertura de un procedimiento administrativo ordinario, para llegar a la verdad real de los hechos, por presuntas inconsistencias en la concesión administrativa modalidad taxi placa </w:t>
      </w:r>
      <w:r>
        <w:rPr>
          <w:b/>
          <w:bCs/>
          <w:i/>
          <w:iCs/>
          <w:sz w:val="22"/>
          <w:szCs w:val="22"/>
          <w:lang w:val="es-ES" w:eastAsia="es-ES"/>
        </w:rPr>
        <w:t>TP-</w:t>
      </w:r>
      <w:r w:rsidR="0063203F">
        <w:rPr>
          <w:b/>
          <w:bCs/>
          <w:i/>
          <w:iCs/>
          <w:sz w:val="22"/>
          <w:szCs w:val="22"/>
          <w:lang w:val="es-ES" w:eastAsia="es-ES"/>
        </w:rPr>
        <w:t>00</w:t>
      </w:r>
      <w:r>
        <w:rPr>
          <w:b/>
          <w:bCs/>
          <w:i/>
          <w:iCs/>
          <w:sz w:val="22"/>
          <w:szCs w:val="22"/>
          <w:lang w:val="es-ES" w:eastAsia="es-ES"/>
        </w:rPr>
        <w:t xml:space="preserve">0, </w:t>
      </w:r>
      <w:r>
        <w:rPr>
          <w:i/>
          <w:iCs/>
          <w:sz w:val="22"/>
          <w:szCs w:val="22"/>
          <w:lang w:val="es-ES" w:eastAsia="es-ES"/>
        </w:rPr>
        <w:t xml:space="preserve">correspondiente al concesionario </w:t>
      </w:r>
      <w:r>
        <w:rPr>
          <w:b/>
          <w:bCs/>
          <w:i/>
          <w:iCs/>
          <w:sz w:val="22"/>
          <w:szCs w:val="22"/>
          <w:lang w:val="es-ES" w:eastAsia="es-ES"/>
        </w:rPr>
        <w:t>J</w:t>
      </w:r>
      <w:r w:rsidR="0063203F">
        <w:rPr>
          <w:b/>
          <w:bCs/>
          <w:i/>
          <w:iCs/>
          <w:sz w:val="22"/>
          <w:szCs w:val="22"/>
          <w:lang w:val="es-ES" w:eastAsia="es-ES"/>
        </w:rPr>
        <w:t>.M.D.D.</w:t>
      </w:r>
      <w:r>
        <w:rPr>
          <w:b/>
          <w:bCs/>
          <w:i/>
          <w:iCs/>
          <w:sz w:val="22"/>
          <w:szCs w:val="22"/>
          <w:lang w:val="es-ES" w:eastAsia="es-ES"/>
        </w:rPr>
        <w:t xml:space="preserve">, </w:t>
      </w:r>
      <w:r>
        <w:rPr>
          <w:i/>
          <w:iCs/>
          <w:sz w:val="22"/>
          <w:szCs w:val="22"/>
          <w:lang w:val="es-ES" w:eastAsia="es-ES"/>
        </w:rPr>
        <w:t>ya que según lo explicado en el presente informe, presuntamente el concesionario mantiene una condición de morosidad ante la Caja Costarricense del Seguro Social".</w:t>
      </w:r>
    </w:p>
    <w:p w14:paraId="4D395D04" w14:textId="77777777" w:rsidR="001B0ACD" w:rsidRDefault="001B23CB">
      <w:pPr>
        <w:numPr>
          <w:ilvl w:val="0"/>
          <w:numId w:val="10"/>
        </w:numPr>
        <w:kinsoku w:val="0"/>
        <w:overflowPunct w:val="0"/>
        <w:autoSpaceDE/>
        <w:autoSpaceDN/>
        <w:adjustRightInd/>
        <w:spacing w:before="508" w:line="264" w:lineRule="exact"/>
        <w:ind w:right="72"/>
        <w:jc w:val="both"/>
        <w:textAlignment w:val="baseline"/>
        <w:rPr>
          <w:i/>
          <w:iCs/>
          <w:sz w:val="22"/>
          <w:szCs w:val="22"/>
          <w:lang w:val="es-ES" w:eastAsia="es-ES"/>
        </w:rPr>
      </w:pPr>
      <w:r>
        <w:rPr>
          <w:sz w:val="22"/>
          <w:szCs w:val="22"/>
          <w:lang w:val="es-ES" w:eastAsia="es-ES"/>
        </w:rPr>
        <w:t xml:space="preserve">Por carecer la presente resolución de ulterior recurso en sede administrativa, de conformidad con los artículos 16 y 22, inciso c), de la Ley 7969, </w:t>
      </w:r>
      <w:r>
        <w:rPr>
          <w:i/>
          <w:iCs/>
          <w:sz w:val="22"/>
          <w:szCs w:val="22"/>
          <w:lang w:val="es-ES" w:eastAsia="es-ES"/>
        </w:rPr>
        <w:t>se da por agotada la vía administrativa.</w:t>
      </w:r>
    </w:p>
    <w:p w14:paraId="446008E1" w14:textId="185A067A" w:rsidR="001B0ACD" w:rsidRDefault="001B23CB" w:rsidP="0063203F">
      <w:pPr>
        <w:kinsoku w:val="0"/>
        <w:overflowPunct w:val="0"/>
        <w:autoSpaceDE/>
        <w:autoSpaceDN/>
        <w:adjustRightInd/>
        <w:spacing w:before="259" w:after="753" w:line="269" w:lineRule="exact"/>
        <w:textAlignment w:val="baseline"/>
        <w:rPr>
          <w:b/>
          <w:bCs/>
          <w:i/>
          <w:iCs/>
          <w:spacing w:val="7"/>
          <w:sz w:val="22"/>
          <w:szCs w:val="22"/>
          <w:lang w:val="es-ES" w:eastAsia="es-ES"/>
        </w:rPr>
      </w:pPr>
      <w:r>
        <w:rPr>
          <w:b/>
          <w:bCs/>
          <w:i/>
          <w:iCs/>
          <w:spacing w:val="7"/>
          <w:sz w:val="22"/>
          <w:szCs w:val="22"/>
          <w:lang w:val="es-ES" w:eastAsia="es-ES"/>
        </w:rPr>
        <w:t>NOTIFÍQUESE</w:t>
      </w:r>
    </w:p>
    <w:p w14:paraId="57F6D141" w14:textId="77777777" w:rsidR="0063203F" w:rsidRPr="004961F5" w:rsidRDefault="0063203F" w:rsidP="0063203F">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32C68DE5" w14:textId="77777777" w:rsidR="0063203F" w:rsidRPr="004961F5" w:rsidRDefault="0063203F" w:rsidP="0063203F">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63E5785" w14:textId="77777777" w:rsidR="0063203F" w:rsidRPr="004961F5" w:rsidRDefault="0063203F" w:rsidP="0063203F">
      <w:pPr>
        <w:rPr>
          <w:rFonts w:eastAsia="Times New Roman"/>
          <w:sz w:val="24"/>
          <w:szCs w:val="24"/>
          <w:lang w:val="es-ES_tradnl" w:eastAsia="es-MX"/>
        </w:rPr>
      </w:pPr>
    </w:p>
    <w:p w14:paraId="20B04E2E" w14:textId="77777777" w:rsidR="0063203F" w:rsidRPr="004961F5" w:rsidRDefault="0063203F" w:rsidP="0063203F">
      <w:pPr>
        <w:rPr>
          <w:rFonts w:eastAsia="Times New Roman"/>
          <w:sz w:val="24"/>
          <w:szCs w:val="24"/>
          <w:lang w:val="es-ES_tradnl" w:eastAsia="es-MX"/>
        </w:rPr>
      </w:pPr>
    </w:p>
    <w:p w14:paraId="26B3EB6B" w14:textId="77777777" w:rsidR="0063203F" w:rsidRPr="004961F5" w:rsidRDefault="0063203F" w:rsidP="0063203F">
      <w:pPr>
        <w:rPr>
          <w:rFonts w:eastAsia="Times New Roman"/>
          <w:sz w:val="24"/>
          <w:szCs w:val="24"/>
          <w:lang w:val="es-ES_tradnl" w:eastAsia="es-MX"/>
        </w:rPr>
      </w:pPr>
    </w:p>
    <w:p w14:paraId="5F5B1DE5" w14:textId="77777777" w:rsidR="0063203F" w:rsidRPr="004961F5" w:rsidRDefault="0063203F" w:rsidP="0063203F">
      <w:pPr>
        <w:rPr>
          <w:rFonts w:eastAsia="Times New Roman"/>
          <w:sz w:val="24"/>
          <w:szCs w:val="24"/>
          <w:lang w:val="es-ES_tradnl" w:eastAsia="es-MX"/>
        </w:rPr>
      </w:pPr>
    </w:p>
    <w:p w14:paraId="4596B29B" w14:textId="77777777" w:rsidR="0063203F" w:rsidRPr="004961F5" w:rsidRDefault="0063203F" w:rsidP="0063203F">
      <w:pPr>
        <w:rPr>
          <w:rFonts w:eastAsia="Times New Roman"/>
          <w:sz w:val="24"/>
          <w:szCs w:val="24"/>
          <w:lang w:val="es-ES_tradnl" w:eastAsia="es-MX"/>
        </w:rPr>
      </w:pPr>
    </w:p>
    <w:p w14:paraId="414ECB09" w14:textId="77777777" w:rsidR="0063203F" w:rsidRPr="004961F5" w:rsidRDefault="0063203F" w:rsidP="0063203F">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1BF1B43" w14:textId="06CFF33C" w:rsidR="0063203F" w:rsidRDefault="0063203F" w:rsidP="0063203F">
      <w:pPr>
        <w:kinsoku w:val="0"/>
        <w:overflowPunct w:val="0"/>
        <w:autoSpaceDE/>
        <w:autoSpaceDN/>
        <w:adjustRightInd/>
        <w:spacing w:before="259" w:after="753" w:line="269" w:lineRule="exact"/>
        <w:textAlignment w:val="baseline"/>
        <w:rPr>
          <w:rFonts w:ascii="Verdana" w:hAnsi="Verdana" w:cs="Verdana"/>
          <w:i/>
          <w:iCs/>
          <w:spacing w:val="-12"/>
          <w:sz w:val="13"/>
          <w:szCs w:val="1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63203F" w:rsidSect="005C3BA5">
      <w:pgSz w:w="12293" w:h="1578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FA06"/>
    <w:multiLevelType w:val="singleLevel"/>
    <w:tmpl w:val="FFFFFFFF"/>
    <w:lvl w:ilvl="0">
      <w:start w:val="1"/>
      <w:numFmt w:val="decimal"/>
      <w:lvlText w:val="%1."/>
      <w:lvlJc w:val="left"/>
      <w:pPr>
        <w:tabs>
          <w:tab w:val="num" w:pos="648"/>
        </w:tabs>
        <w:ind w:left="648" w:hanging="360"/>
      </w:pPr>
      <w:rPr>
        <w:i/>
        <w:iCs/>
        <w:snapToGrid/>
        <w:sz w:val="23"/>
        <w:szCs w:val="23"/>
      </w:rPr>
    </w:lvl>
  </w:abstractNum>
  <w:abstractNum w:abstractNumId="1" w15:restartNumberingAfterBreak="0">
    <w:nsid w:val="00A16CDE"/>
    <w:multiLevelType w:val="singleLevel"/>
    <w:tmpl w:val="FFFFFFFF"/>
    <w:lvl w:ilvl="0">
      <w:start w:val="1"/>
      <w:numFmt w:val="decimal"/>
      <w:lvlText w:val="%1.-"/>
      <w:lvlJc w:val="left"/>
      <w:pPr>
        <w:tabs>
          <w:tab w:val="num" w:pos="360"/>
        </w:tabs>
      </w:pPr>
      <w:rPr>
        <w:b/>
        <w:bCs/>
        <w:snapToGrid/>
        <w:sz w:val="23"/>
        <w:szCs w:val="23"/>
      </w:rPr>
    </w:lvl>
  </w:abstractNum>
  <w:abstractNum w:abstractNumId="2" w15:restartNumberingAfterBreak="0">
    <w:nsid w:val="00E7930D"/>
    <w:multiLevelType w:val="singleLevel"/>
    <w:tmpl w:val="8FC62868"/>
    <w:lvl w:ilvl="0">
      <w:start w:val="1"/>
      <w:numFmt w:val="decimal"/>
      <w:lvlText w:val="%1."/>
      <w:lvlJc w:val="left"/>
      <w:pPr>
        <w:tabs>
          <w:tab w:val="num" w:pos="864"/>
        </w:tabs>
        <w:ind w:left="576"/>
      </w:pPr>
      <w:rPr>
        <w:b/>
        <w:bCs/>
        <w:i/>
        <w:iCs/>
        <w:snapToGrid/>
        <w:sz w:val="23"/>
        <w:szCs w:val="23"/>
      </w:rPr>
    </w:lvl>
  </w:abstractNum>
  <w:abstractNum w:abstractNumId="3" w15:restartNumberingAfterBreak="0">
    <w:nsid w:val="01B625E0"/>
    <w:multiLevelType w:val="singleLevel"/>
    <w:tmpl w:val="41DAA254"/>
    <w:lvl w:ilvl="0">
      <w:start w:val="1"/>
      <w:numFmt w:val="decimal"/>
      <w:lvlText w:val="%1."/>
      <w:lvlJc w:val="left"/>
      <w:pPr>
        <w:tabs>
          <w:tab w:val="num" w:pos="648"/>
        </w:tabs>
        <w:ind w:left="648" w:hanging="360"/>
      </w:pPr>
      <w:rPr>
        <w:i/>
        <w:iCs/>
        <w:snapToGrid/>
        <w:sz w:val="23"/>
        <w:szCs w:val="23"/>
      </w:rPr>
    </w:lvl>
  </w:abstractNum>
  <w:abstractNum w:abstractNumId="4" w15:restartNumberingAfterBreak="0">
    <w:nsid w:val="02C77B67"/>
    <w:multiLevelType w:val="singleLevel"/>
    <w:tmpl w:val="3006C8D4"/>
    <w:lvl w:ilvl="0">
      <w:start w:val="1"/>
      <w:numFmt w:val="upperRoman"/>
      <w:lvlText w:val="%1.-"/>
      <w:lvlJc w:val="left"/>
      <w:pPr>
        <w:tabs>
          <w:tab w:val="num" w:pos="360"/>
        </w:tabs>
        <w:ind w:left="72"/>
      </w:pPr>
      <w:rPr>
        <w:b/>
        <w:bCs/>
        <w:snapToGrid/>
        <w:sz w:val="22"/>
        <w:szCs w:val="22"/>
      </w:rPr>
    </w:lvl>
  </w:abstractNum>
  <w:abstractNum w:abstractNumId="5" w15:restartNumberingAfterBreak="0">
    <w:nsid w:val="030BB8DE"/>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num w:numId="1" w16cid:durableId="1388265985">
    <w:abstractNumId w:val="2"/>
  </w:num>
  <w:num w:numId="2" w16cid:durableId="1655990835">
    <w:abstractNumId w:val="2"/>
    <w:lvlOverride w:ilvl="0">
      <w:lvl w:ilvl="0">
        <w:numFmt w:val="decimal"/>
        <w:lvlText w:val="%1."/>
        <w:lvlJc w:val="left"/>
        <w:pPr>
          <w:tabs>
            <w:tab w:val="num" w:pos="1008"/>
          </w:tabs>
          <w:ind w:left="576"/>
        </w:pPr>
        <w:rPr>
          <w:i/>
          <w:iCs/>
          <w:snapToGrid/>
          <w:sz w:val="23"/>
          <w:szCs w:val="23"/>
        </w:rPr>
      </w:lvl>
    </w:lvlOverride>
  </w:num>
  <w:num w:numId="3" w16cid:durableId="1816679090">
    <w:abstractNumId w:val="3"/>
  </w:num>
  <w:num w:numId="4" w16cid:durableId="815536711">
    <w:abstractNumId w:val="3"/>
    <w:lvlOverride w:ilvl="0">
      <w:lvl w:ilvl="0">
        <w:numFmt w:val="decimal"/>
        <w:lvlText w:val="%1."/>
        <w:lvlJc w:val="left"/>
        <w:pPr>
          <w:tabs>
            <w:tab w:val="num" w:pos="648"/>
          </w:tabs>
          <w:ind w:left="648" w:hanging="360"/>
        </w:pPr>
        <w:rPr>
          <w:b/>
          <w:bCs/>
          <w:i/>
          <w:iCs/>
          <w:snapToGrid/>
          <w:sz w:val="23"/>
          <w:szCs w:val="23"/>
        </w:rPr>
      </w:lvl>
    </w:lvlOverride>
  </w:num>
  <w:num w:numId="5" w16cid:durableId="1541016215">
    <w:abstractNumId w:val="0"/>
  </w:num>
  <w:num w:numId="6" w16cid:durableId="1739202732">
    <w:abstractNumId w:val="0"/>
    <w:lvlOverride w:ilvl="0">
      <w:lvl w:ilvl="0">
        <w:numFmt w:val="decimal"/>
        <w:lvlText w:val="%1."/>
        <w:lvlJc w:val="left"/>
        <w:pPr>
          <w:tabs>
            <w:tab w:val="num" w:pos="648"/>
          </w:tabs>
          <w:ind w:left="648" w:hanging="360"/>
        </w:pPr>
        <w:rPr>
          <w:i/>
          <w:iCs/>
          <w:snapToGrid/>
          <w:sz w:val="23"/>
          <w:szCs w:val="23"/>
        </w:rPr>
      </w:lvl>
    </w:lvlOverride>
  </w:num>
  <w:num w:numId="7" w16cid:durableId="410584225">
    <w:abstractNumId w:val="5"/>
  </w:num>
  <w:num w:numId="8" w16cid:durableId="1193685393">
    <w:abstractNumId w:val="1"/>
  </w:num>
  <w:num w:numId="9" w16cid:durableId="1252086995">
    <w:abstractNumId w:val="4"/>
  </w:num>
  <w:num w:numId="10" w16cid:durableId="1893226137">
    <w:abstractNumId w:val="4"/>
    <w:lvlOverride w:ilvl="0">
      <w:lvl w:ilvl="0">
        <w:numFmt w:val="upperRoman"/>
        <w:lvlText w:val="%1.-"/>
        <w:lvlJc w:val="left"/>
        <w:pPr>
          <w:tabs>
            <w:tab w:val="num" w:pos="504"/>
          </w:tabs>
          <w:ind w:left="72"/>
        </w:pPr>
        <w:rPr>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3F"/>
    <w:rsid w:val="001B0ACD"/>
    <w:rsid w:val="001B23CB"/>
    <w:rsid w:val="00427150"/>
    <w:rsid w:val="005C3BA5"/>
    <w:rsid w:val="0063203F"/>
    <w:rsid w:val="006F2EC1"/>
    <w:rsid w:val="009F2007"/>
    <w:rsid w:val="00D62853"/>
    <w:rsid w:val="00E67AB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D23A9"/>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4806</Words>
  <Characters>25876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2024-04-25T19:22:00Z</dcterms:created>
  <dcterms:modified xsi:type="dcterms:W3CDTF">2024-04-25T19:22:00Z</dcterms:modified>
</cp:coreProperties>
</file>